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9" w:name="X7f3eaa18d96573b1c8a8ba106920d50d520d2f8"/>
    <w:p>
      <w:pPr>
        <w:pStyle w:val="Heading1"/>
      </w:pPr>
      <w:r>
        <w:t xml:space="preserve">Case Study: The Evolution and Strategic Role of the Petroleum Engineer in France Paris</w:t>
      </w:r>
    </w:p>
    <w:p>
      <w:pPr>
        <w:pStyle w:val="FirstParagraph"/>
      </w:pPr>
      <w:r>
        <w:rPr>
          <w:bCs/>
          <w:b/>
        </w:rPr>
        <w:t xml:space="preserve">Date:</w:t>
      </w:r>
      <w:r>
        <w:t xml:space="preserve"> </w:t>
      </w:r>
      <w:r>
        <w:t xml:space="preserve">October 2023</w:t>
      </w:r>
      <w:r>
        <w:br/>
      </w:r>
      <w:r>
        <w:rPr>
          <w:bCs/>
          <w:b/>
        </w:rPr>
        <w:t xml:space="preserve">Caption:</w:t>
      </w:r>
      <w:r>
        <w:t xml:space="preserve">A comprehensive analysis of how traditional petroleum engineering principles are being adapted within the unique socio-economic and regulatory landscape of France, specifically focusing on the capital region.</w:t>
      </w:r>
    </w:p>
    <w:bookmarkStart w:id="20" w:name="executive-summary"/>
    <w:p>
      <w:pPr>
        <w:pStyle w:val="Heading2"/>
      </w:pPr>
      <w:r>
        <w:t xml:space="preserve">1. Executive Summary</w:t>
      </w:r>
    </w:p>
    <w:p>
      <w:pPr>
        <w:pStyle w:val="FirstParagraph"/>
      </w:pPr>
      <w:r>
        <w:t xml:space="preserve">This case study examines the shifting paradigm for a Petroleum Engineer operating within the context of France Paris. Historically, petroleum engineering has been associated with extraction sites in remote deserts or offshore rigs in the North Sea. However, as global energy policies shift toward sustainability and decarbonization, the role of technical experts in energy management is undergoing a radical transformation. This document explores how a Petroleum Engineer leverages their specialized skill set not for traditional drilling operations—which are virtually non-existent on land in France—but for reservoir simulation, carbon capture technologies (CCS), geothermal energy integration, and strategic energy transition consulting within the bustling metropolis of France Paris.</w:t>
      </w:r>
    </w:p>
    <w:bookmarkEnd w:id="20"/>
    <w:bookmarkStart w:id="21" w:name="background-the-context-of-france-paris"/>
    <w:p>
      <w:pPr>
        <w:pStyle w:val="Heading2"/>
      </w:pPr>
      <w:r>
        <w:t xml:space="preserve">2. Background: The Context of France Paris</w:t>
      </w:r>
    </w:p>
    <w:p>
      <w:pPr>
        <w:pStyle w:val="FirstParagraph"/>
      </w:pPr>
      <w:r>
        <w:rPr>
          <w:bCs/>
          <w:b/>
        </w:rPr>
        <w:t xml:space="preserve">France Paris</w:t>
      </w:r>
      <w:r>
        <w:t xml:space="preserve">, as the political and economic heart of France, serves as a unique hub for energy policy-making and corporate headquarters rather than physical extraction sites. The city is home to the global headquarters of major international energy groups, including TotalEnergies (formerly Total), which plays a pivotal role in shaping global energy strategies. Consequently, the demand for technical expertise in</w:t>
      </w:r>
      <w:r>
        <w:t xml:space="preserve"> </w:t>
      </w:r>
      <w:r>
        <w:rPr>
          <w:bCs/>
          <w:b/>
        </w:rPr>
        <w:t xml:space="preserve">France Paris</w:t>
      </w:r>
      <w:r>
        <w:t xml:space="preserve"> </w:t>
      </w:r>
      <w:r>
        <w:t xml:space="preserve">is not driven by well-site management but by high-level strategic planning, regulatory compliance, and innovation research.</w:t>
      </w:r>
    </w:p>
    <w:p>
      <w:pPr>
        <w:pStyle w:val="BodyText"/>
      </w:pPr>
      <w:r>
        <w:t xml:space="preserve">The French government’s "France Énergie 2050" plan emphasizes a drastic reduction in fossil fuel dependency while maintaining energy security. This creates a complex environment where the skills of a Petroleum Engineer—specifically their deep understanding of subsurface geology, fluid dynamics, and reservoir management—are repurposed for new challenges.</w:t>
      </w:r>
    </w:p>
    <w:bookmarkEnd w:id="21"/>
    <w:bookmarkStart w:id="23" w:name="X4d33c51bb77f878340668ff237e62e9787c59c1"/>
    <w:p>
      <w:pPr>
        <w:pStyle w:val="Heading2"/>
      </w:pPr>
      <w:r>
        <w:t xml:space="preserve">3. Case Profile: The Modern Petroleum Engineer</w:t>
      </w:r>
    </w:p>
    <w:p>
      <w:pPr>
        <w:pStyle w:val="FirstParagraph"/>
      </w:pPr>
      <w:r>
        <w:t xml:space="preserve">In this scenario, we analyze the career trajectory and responsibilities of a Senior Energy Systems Consultant based in</w:t>
      </w:r>
      <w:r>
        <w:t xml:space="preserve"> </w:t>
      </w:r>
      <w:r>
        <w:rPr>
          <w:bCs/>
          <w:b/>
        </w:rPr>
        <w:t xml:space="preserve">France Paris</w:t>
      </w:r>
      <w:r>
        <w:t xml:space="preserve">. Previously titled a "Petroleum Engineer," this individual now operates at the intersection of traditional hydrocarbon expertise and renewable energy integration.</w:t>
      </w:r>
    </w:p>
    <w:bookmarkStart w:id="22" w:name="X7a76e050680fabe4060afdafa6fdfabaaf267e0"/>
    <w:p>
      <w:pPr>
        <w:pStyle w:val="Heading3"/>
      </w:pPr>
      <w:r>
        <w:t xml:space="preserve">3.1 Core Competencies Adapted for Local Context</w:t>
      </w:r>
    </w:p>
    <w:p>
      <w:pPr>
        <w:numPr>
          <w:ilvl w:val="0"/>
          <w:numId w:val="1001"/>
        </w:numPr>
        <w:pStyle w:val="Compact"/>
      </w:pPr>
      <w:r>
        <w:rPr>
          <w:bCs/>
          <w:b/>
        </w:rPr>
        <w:t xml:space="preserve">Subsurface Modeling for CCS:</w:t>
      </w:r>
      <w:r>
        <w:t xml:space="preserve">France Paris-based firms is the modeling of saline aquifers and depleted oil fields for Carbon Capture and Storage (CCS). The engineer uses software like Eclipse or CMG to predict CO2 plume migration, ensuring safe long-term sequestration.</w:t>
      </w:r>
    </w:p>
    <w:p>
      <w:pPr>
        <w:numPr>
          <w:ilvl w:val="0"/>
          <w:numId w:val="1001"/>
        </w:numPr>
        <w:pStyle w:val="Compact"/>
      </w:pPr>
      <w:r>
        <w:rPr>
          <w:bCs/>
          <w:b/>
        </w:rPr>
        <w:t xml:space="preserve">Geothermal Energy Optimization:</w:t>
      </w:r>
      <w:r>
        <w:t xml:space="preserve"> </w:t>
      </w:r>
      <w:r>
        <w:t xml:space="preserve">France has significant geothermal potential in the Paris Basin. A Petroleum Engineer applies drilling optimization techniques and heat transfer principles to enhance efficiency in closed-loop geothermal systems, a task that requires precise subsurface characterization similar to oil and gas reservoirs.</w:t>
      </w:r>
    </w:p>
    <w:p>
      <w:pPr>
        <w:numPr>
          <w:ilvl w:val="0"/>
          <w:numId w:val="1001"/>
        </w:numPr>
        <w:pStyle w:val="Compact"/>
      </w:pPr>
      <w:r>
        <w:rPr>
          <w:bCs/>
          <w:b/>
        </w:rPr>
        <w:t xml:space="preserve">HSE and Regulatory Compliance:</w:t>
      </w:r>
      <w:r>
        <w:t xml:space="preserve"> </w:t>
      </w:r>
      <w:r>
        <w:t xml:space="preserve">Navigating the stringent environmental regulations of the European Union and French national law requires rigorous adherence to Health, Safety, and Environment (HSE) standards. The engineer acts as a technical auditor for industrial projects involving legacy fossil fuel infrastructure decommissioning.</w:t>
      </w:r>
    </w:p>
    <w:bookmarkEnd w:id="22"/>
    <w:bookmarkEnd w:id="23"/>
    <w:bookmarkStart w:id="24" w:name="challenges-in-france-paris"/>
    <w:p>
      <w:pPr>
        <w:pStyle w:val="Heading2"/>
      </w:pPr>
      <w:r>
        <w:t xml:space="preserve">4. Challenges in France Paris</w:t>
      </w:r>
    </w:p>
    <w:p>
      <w:pPr>
        <w:pStyle w:val="FirstParagraph"/>
      </w:pPr>
      <w:r>
        <w:rPr>
          <w:bCs/>
          <w:b/>
        </w:rPr>
        <w:t xml:space="preserve">The "Green" Perception Challenge:</w:t>
      </w:r>
      <w:r>
        <w:br/>
      </w:r>
      <w:r>
        <w:t xml:space="preserve">One of the most significant hurdles for a Petroleum Engineer working in the heart of</w:t>
      </w:r>
      <w:r>
        <w:t xml:space="preserve"> </w:t>
      </w:r>
      <w:r>
        <w:rPr>
          <w:bCs/>
          <w:b/>
        </w:rPr>
        <w:t xml:space="preserve">France Paris</w:t>
      </w:r>
      <w:r>
        <w:t xml:space="preserve"> </w:t>
      </w:r>
      <w:r>
        <w:t xml:space="preserve">is societal perception. In a city known for its environmental activism and progressive climate policies, the term "petroleum" often carries negative connotations. The professional must effectively rebrand their expertise as "Energy Transition Engineering" or "Subsurface Solutions Specialist."</w:t>
      </w:r>
    </w:p>
    <w:p>
      <w:pPr>
        <w:pStyle w:val="BodyText"/>
      </w:pPr>
      <w:r>
        <w:rPr>
          <w:bCs/>
          <w:b/>
        </w:rPr>
        <w:t xml:space="preserve">Regulatory Complexity:</w:t>
      </w:r>
      <w:r>
        <w:t xml:space="preserve"> </w:t>
      </w:r>
      <w:r>
        <w:t xml:space="preserve">Operating in</w:t>
      </w:r>
      <w:r>
        <w:t xml:space="preserve"> </w:t>
      </w:r>
      <w:r>
        <w:rPr>
          <w:bCs/>
          <w:b/>
        </w:rPr>
        <w:t xml:space="preserve">France Paris</w:t>
      </w:r>
      <w:r>
        <w:t xml:space="preserve"> </w:t>
      </w:r>
      <w:r>
        <w:t xml:space="preserve">involves navigating a labyrinth of bureaucratic requirements. Permits for any subsurface intervention, even for non-extraction purposes like geothermal loops, are subject to intense scrutiny by local authorities and environmental agencies.</w:t>
      </w:r>
    </w:p>
    <w:p>
      <w:pPr>
        <w:pStyle w:val="BodyText"/>
      </w:pPr>
      <w:r>
        <w:rPr>
          <w:bCs/>
          <w:b/>
        </w:rPr>
        <w:t xml:space="preserve">Talent Competition:</w:t>
      </w:r>
      <w:r>
        <w:t xml:space="preserve"> </w:t>
      </w:r>
      <w:r>
        <w:t xml:space="preserve">The labor market in</w:t>
      </w:r>
      <w:r>
        <w:t xml:space="preserve"> </w:t>
      </w:r>
      <w:r>
        <w:rPr>
          <w:bCs/>
          <w:b/>
        </w:rPr>
        <w:t xml:space="preserve">France Paris</w:t>
      </w:r>
      <w:r>
        <w:t xml:space="preserve"> </w:t>
      </w:r>
      <w:r>
        <w:t xml:space="preserve">is highly competitive. Petroleum Engineers compete with data scientists, environmental engineers, and policy experts for roles in sustainability divisions of major corporations. Continuous upskilling in digital tools (AI/ML for reservoir modeling) is mandatory to remain relevant.</w:t>
      </w:r>
    </w:p>
    <w:bookmarkEnd w:id="24"/>
    <w:bookmarkStart w:id="25" w:name="strategic-opportunities"/>
    <w:p>
      <w:pPr>
        <w:pStyle w:val="Heading2"/>
      </w:pPr>
      <w:r>
        <w:t xml:space="preserve">5. Strategic Opportunities</w:t>
      </w:r>
    </w:p>
    <w:p>
      <w:pPr>
        <w:pStyle w:val="FirstParagraph"/>
      </w:pPr>
      <w:r>
        <w:t xml:space="preserve">Despite the challenges, the role of a Petroleum Engineer in</w:t>
      </w:r>
      <w:r>
        <w:t xml:space="preserve"> </w:t>
      </w:r>
      <w:r>
        <w:rPr>
          <w:bCs/>
          <w:b/>
        </w:rPr>
        <w:t xml:space="preserve">France Paris</w:t>
      </w:r>
    </w:p>
    <w:p>
      <w:pPr>
        <w:numPr>
          <w:ilvl w:val="0"/>
          <w:numId w:val="1002"/>
        </w:numPr>
        <w:pStyle w:val="Compact"/>
      </w:pPr>
      <w:r>
        <w:rPr>
          <w:bCs/>
          <w:b/>
        </w:rPr>
        <w:t xml:space="preserve">Leveraging Legacy Infrastructure:</w:t>
      </w:r>
    </w:p>
    <w:p>
      <w:pPr>
        <w:numPr>
          <w:ilvl w:val="0"/>
          <w:numId w:val="1002"/>
        </w:numPr>
        <w:pStyle w:val="Compact"/>
      </w:pPr>
      <w:r>
        <w:rPr>
          <w:bCs/>
          <w:b/>
        </w:rPr>
        <w:t xml:space="preserve">Policymaking Influence:</w:t>
      </w:r>
      <w:r>
        <w:t xml:space="preserve"> </w:t>
      </w:r>
      <w:r>
        <w:t xml:space="preserve">Located in the capital, these engineers often advise government bodies on national energy security. Their technical insights into resource availability and extraction efficiency inform legislative decisions regarding France’s energy mix.</w:t>
      </w:r>
    </w:p>
    <w:p>
      <w:pPr>
        <w:numPr>
          <w:ilvl w:val="0"/>
          <w:numId w:val="1002"/>
        </w:numPr>
        <w:pStyle w:val="Compact"/>
      </w:pPr>
      <w:r>
        <w:rPr>
          <w:bCs/>
          <w:b/>
        </w:rPr>
        <w:t xml:space="preserve">Innovation Hubs:</w:t>
      </w:r>
      <w:r>
        <w:t xml:space="preserve"> </w:t>
      </w:r>
      <w:r>
        <w:rPr>
          <w:bCs/>
          <w:b/>
        </w:rPr>
        <w:t xml:space="preserve">France Paris</w:t>
      </w:r>
    </w:p>
    <w:bookmarkEnd w:id="25"/>
    <w:bookmarkStart w:id="26" w:name="case-outcome-a-successful-transition"/>
    <w:p>
      <w:pPr>
        <w:pStyle w:val="Heading2"/>
      </w:pPr>
      <w:r>
        <w:t xml:space="preserve">6. Case Outcome: A Successful Transition</w:t>
      </w:r>
    </w:p>
    <w:p>
      <w:pPr>
        <w:pStyle w:val="FirstParagraph"/>
      </w:pPr>
      <w:r>
        <w:t xml:space="preserve">The case study subject successfully transitioned from a traditional extraction role to leading a CCS project team based in</w:t>
      </w:r>
      <w:r>
        <w:t xml:space="preserve"> </w:t>
      </w:r>
      <w:r>
        <w:rPr>
          <w:bCs/>
          <w:b/>
        </w:rPr>
        <w:t xml:space="preserve">France Paris</w:t>
      </w:r>
      <w:r>
        <w:t xml:space="preserve">. By focusing on the transferability of technical skills—specifically mass balance calculations and pressure transient analysis—they were able to secure funding for pilot projects aimed at storing industrial CO2 emissions in depleted natural gas fields located near the capital region.</w:t>
      </w:r>
    </w:p>
    <w:p>
      <w:pPr>
        <w:pStyle w:val="BodyText"/>
      </w:pPr>
      <w:r>
        <w:t xml:space="preserve">This transition highlights that while the location (</w:t>
      </w:r>
      <w:r>
        <w:rPr>
          <w:bCs/>
          <w:b/>
        </w:rPr>
        <w:t xml:space="preserve">France Paris</w:t>
      </w:r>
      <w:r>
        <w:t xml:space="preserve">) does not support traditional drilling, it provides a fertile ground for high-level engineering problem-solving. The title "Petroleum Engineer" has evolved into a broader mandate of "Subsurface Energy Manager," yet the foundational physics and geological understanding remain rooted in petroleum science.</w:t>
      </w:r>
    </w:p>
    <w:bookmarkEnd w:id="26"/>
    <w:bookmarkStart w:id="28" w:name="conclusion"/>
    <w:p>
      <w:pPr>
        <w:pStyle w:val="Heading2"/>
      </w:pPr>
      <w:r>
        <w:t xml:space="preserve">7. Conclusion</w:t>
      </w:r>
    </w:p>
    <w:p>
      <w:pPr>
        <w:pStyle w:val="FirstParagraph"/>
      </w:pPr>
      <w:r>
        <w:t xml:space="preserve">In conclusion, the role of a Petroleum Engineer in</w:t>
      </w:r>
      <w:r>
        <w:t xml:space="preserve"> </w:t>
      </w:r>
      <w:r>
        <w:rPr>
          <w:bCs/>
          <w:b/>
        </w:rPr>
        <w:t xml:space="preserve">France Paris</w:t>
      </w:r>
    </w:p>
    <w:p>
      <w:pPr>
        <w:pStyle w:val="BodyText"/>
      </w:pPr>
      <w:r>
        <w:t xml:space="preserve">For organizations operating in</w:t>
      </w:r>
      <w:r>
        <w:t xml:space="preserve"> </w:t>
      </w:r>
      <w:r>
        <w:rPr>
          <w:bCs/>
          <w:b/>
        </w:rPr>
        <w:t xml:space="preserve">France Paris</w:t>
      </w:r>
      <w:r>
        <w:t xml:space="preserve">, retaining Petroleum Engineers is crucial for managing the complex geological aspects of energy transition. Their ability to model subsurface behaviors safely and efficiently is indispensable for France’s goal of achieving carbon neutrality by 2050. Thus, the Petroleum Engineer remains a pivotal figure in the modern energy landscape, even if their workplace has shifted from the rig floor to the boardroom and research laboratory of one of Europe’s most dynamic cities.</w:t>
      </w:r>
    </w:p>
    <w:bookmarkStart w:id="27" w:name="references"/>
    <w:p>
      <w:pPr>
        <w:pStyle w:val="Heading3"/>
      </w:pPr>
      <w:r>
        <w:t xml:space="preserve">References</w:t>
      </w:r>
    </w:p>
    <w:p>
      <w:pPr>
        <w:numPr>
          <w:ilvl w:val="0"/>
          <w:numId w:val="1003"/>
        </w:numPr>
        <w:pStyle w:val="Compact"/>
      </w:pPr>
      <w:r>
        <w:t xml:space="preserve">TotalEnergies Annual Sustainability Reports (2020-2023)</w:t>
      </w:r>
    </w:p>
    <w:p>
      <w:pPr>
        <w:numPr>
          <w:ilvl w:val="0"/>
          <w:numId w:val="1003"/>
        </w:numPr>
        <w:pStyle w:val="Compact"/>
      </w:pPr>
      <w:r>
        <w:t xml:space="preserve">Ifpen Research Publications on CCS Technologies</w:t>
      </w:r>
    </w:p>
    <w:p>
      <w:pPr>
        <w:numPr>
          <w:ilvl w:val="0"/>
          <w:numId w:val="1003"/>
        </w:numPr>
        <w:pStyle w:val="Compact"/>
      </w:pPr>
      <w:r>
        <w:t xml:space="preserve">French Ministry of Ecological Transition: France Énergie 2050 Plan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France Paris</dc:title>
  <dc:creator/>
  <dc:language>en</dc:language>
  <cp:keywords/>
  <dcterms:created xsi:type="dcterms:W3CDTF">2026-07-29T11:55:29Z</dcterms:created>
  <dcterms:modified xsi:type="dcterms:W3CDTF">2026-07-29T11:55:29Z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