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Production</w:t>
      </w:r>
      <w:r>
        <w:t xml:space="preserve"> </w:t>
      </w:r>
      <w:r>
        <w:t xml:space="preserve">in</w:t>
      </w:r>
      <w:r>
        <w:t xml:space="preserve"> </w:t>
      </w:r>
      <w:r>
        <w:t xml:space="preserve">the</w:t>
      </w:r>
      <w:r>
        <w:t xml:space="preserve"> </w:t>
      </w:r>
      <w:r>
        <w:t xml:space="preserve">Mesopotamian</w:t>
      </w:r>
      <w:r>
        <w:t xml:space="preserve"> </w:t>
      </w:r>
      <w:r>
        <w:t xml:space="preserve">Basin</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Iraq,</w:t>
      </w:r>
      <w:r>
        <w:t xml:space="preserve"> </w:t>
      </w:r>
      <w:r>
        <w:t xml:space="preserve">Baghdad</w:t>
      </w:r>
    </w:p>
    <w:bookmarkStart w:id="32" w:name="Xa9f590b7f50d74f7ec98daaa61e47ae7ca4f98a"/>
    <w:p>
      <w:pPr>
        <w:pStyle w:val="Heading1"/>
      </w:pPr>
      <w:r>
        <w:t xml:space="preserve">Case Study Strategic Revitalization of Mature Fields in Iraq, Baghdad: The Critical Role of the Petroleum Engineer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Baghdad, Iraq</w:t>
      </w:r>
      <w:r>
        <w:br/>
      </w:r>
      <w:r>
        <w:rPr>
          <w:bCs/>
          <w:b/>
        </w:rPr>
        <w:t xml:space="preserve">Focus Area:</w:t>
      </w:r>
      <w:r>
        <w:t xml:space="preserve"> </w:t>
      </w:r>
      <w:r>
        <w:t xml:space="preserve">Upstream Oil &amp; Gas Operations</w:t>
      </w:r>
    </w:p>
    <w:bookmarkStart w:id="20" w:name="executive-summary"/>
    <w:p>
      <w:pPr>
        <w:pStyle w:val="Heading2"/>
      </w:pPr>
      <w:r>
        <w:t xml:space="preserve">1. Executive Summary</w:t>
      </w:r>
    </w:p>
    <w:p>
      <w:pPr>
        <w:pStyle w:val="FirstParagraph"/>
      </w:pPr>
      <w:r>
        <w:t xml:space="preserve">The energy sector in</w:t>
      </w:r>
      <w:r>
        <w:t xml:space="preserve"> </w:t>
      </w:r>
      <w:hyperlink w:anchor="Xa39a3ee5e6b4b0d3255bfef95601890afd80709">
        <w:r>
          <w:rPr>
            <w:rStyle w:val="Hyperlink"/>
          </w:rPr>
          <w:t xml:space="preserve">Iraq Baghdad</w:t>
        </w:r>
      </w:hyperlink>
      <w:r>
        <w:t xml:space="preserve">, serving as the political and economic hub of the nation, stands at a pivotal juncture. As Iraq seeks to maximize its vast hydrocarbon reserves while adhering to international environmental standards, the expertise of a specialized</w:t>
      </w:r>
      <w:r>
        <w:t xml:space="preserve"> </w:t>
      </w:r>
      <w:r>
        <w:rPr>
          <w:bCs/>
          <w:b/>
        </w:rPr>
        <w:t xml:space="preserve">Petroleum Engineer</w:t>
      </w:r>
      <w:r>
        <w:t xml:space="preserve"> </w:t>
      </w:r>
      <w:r>
        <w:t xml:space="preserve">becomes indispensable. This case study examines how advanced engineering methodologies applied within the context of</w:t>
      </w:r>
      <w:r>
        <w:t xml:space="preserve"> </w:t>
      </w:r>
      <w:hyperlink w:anchor="Xa39a3ee5e6b4b0d3255bfef95601890afd80709">
        <w:r>
          <w:rPr>
            <w:rStyle w:val="Hyperlink"/>
          </w:rPr>
          <w:t xml:space="preserve">Iraq Baghdad</w:t>
        </w:r>
      </w:hyperlink>
      <w:r>
        <w:t xml:space="preserve">'s complex geological and infrastructural landscape have led to significant production increases in mature fields. The document highlights how technical precision, combined with strategic management, allows a</w:t>
      </w:r>
      <w:r>
        <w:t xml:space="preserve"> </w:t>
      </w:r>
      <w:r>
        <w:rPr>
          <w:bCs/>
          <w:b/>
        </w:rPr>
        <w:t xml:space="preserve">Petroleum Engineer</w:t>
      </w:r>
      <w:r>
        <w:t xml:space="preserve"> </w:t>
      </w:r>
      <w:r>
        <w:t xml:space="preserve">to navigate the unique challenges present in this region.</w:t>
      </w:r>
    </w:p>
    <w:bookmarkEnd w:id="20"/>
    <w:bookmarkStart w:id="21" w:name="background-the-context-of-iraq-baghdad"/>
    <w:p>
      <w:pPr>
        <w:pStyle w:val="Heading2"/>
      </w:pPr>
      <w:r>
        <w:t xml:space="preserve">2. Background: The Context of Iraq Baghdad</w:t>
      </w:r>
    </w:p>
    <w:p>
      <w:pPr>
        <w:pStyle w:val="FirstParagraph"/>
      </w:pPr>
      <w:hyperlink w:anchor="Xa39a3ee5e6b4b0d3255bfef95601890afd80709">
        <w:r>
          <w:rPr>
            <w:rStyle w:val="Hyperlink"/>
          </w:rPr>
          <w:t xml:space="preserve">Iraq Baghdad</w:t>
        </w:r>
      </w:hyperlink>
      <w:r>
        <w:t xml:space="preserve"> </w:t>
      </w:r>
      <w:r>
        <w:t xml:space="preserve">is not merely a geographical location; it is the center of decision-making for Iraq’s national oil company and international joint venture partners. The region surrounding the capital, along with other major fields in southern</w:t>
      </w:r>
      <w:r>
        <w:t xml:space="preserve"> </w:t>
      </w:r>
      <w:hyperlink w:anchor="Xa39a3ee5e6b4b0d3255bfef95601890afd80709">
        <w:r>
          <w:rPr>
            <w:rStyle w:val="Hyperlink"/>
          </w:rPr>
          <w:t xml:space="preserve">Iraq Baghdad</w:t>
        </w:r>
      </w:hyperlink>
      <w:r>
        <w:t xml:space="preserve">, hosts some of the world's largest oil reservoirs. However, these fields are increasingly "mature," meaning they have passed their peak production phase and require sophisticated intervention to maintain output.</w:t>
      </w:r>
    </w:p>
    <w:p>
      <w:pPr>
        <w:pStyle w:val="BodyText"/>
      </w:pPr>
      <w:r>
        <w:t xml:space="preserve">The geological complexity of the area includes high-pressure, high-temperature (HPHT) formations and carbonate reservoirs that are prone to water breakthrough. In this environment, the role of a</w:t>
      </w:r>
      <w:r>
        <w:t xml:space="preserve"> </w:t>
      </w:r>
      <w:r>
        <w:rPr>
          <w:bCs/>
          <w:b/>
        </w:rPr>
        <w:t xml:space="preserve">Petroleum Engineer</w:t>
      </w:r>
      <w:r>
        <w:t xml:space="preserve"> </w:t>
      </w:r>
      <w:r>
        <w:t xml:space="preserve">shifts from simple extraction planning to complex reservoir management and enhanced oil recovery (EOR). The infrastructure in</w:t>
      </w:r>
      <w:r>
        <w:t xml:space="preserve"> </w:t>
      </w:r>
      <w:hyperlink w:anchor="Xa39a3ee5e6b4b0d3255bfef95601890afd80709">
        <w:r>
          <w:rPr>
            <w:rStyle w:val="Hyperlink"/>
          </w:rPr>
          <w:t xml:space="preserve">Iraq Baghdad</w:t>
        </w:r>
      </w:hyperlink>
      <w:r>
        <w:t xml:space="preserve"> </w:t>
      </w:r>
      <w:r>
        <w:t xml:space="preserve">requires constant upgrading to handle these sophisticated engineering demands, making the local presence of expert engineers crucial for operational continuity.</w:t>
      </w:r>
    </w:p>
    <w:bookmarkEnd w:id="21"/>
    <w:bookmarkStart w:id="22" w:name="X21119d7f775ec4126f89243b3190d9a71b44950"/>
    <w:p>
      <w:pPr>
        <w:pStyle w:val="Heading2"/>
      </w:pPr>
      <w:r>
        <w:t xml:space="preserve">3. Problem Statement: Challenges in Mature Reservoirs</w:t>
      </w:r>
    </w:p>
    <w:p>
      <w:pPr>
        <w:pStyle w:val="FirstParagraph"/>
      </w:pPr>
      <w:r>
        <w:t xml:space="preserve">The primary challenge facing operations centered in</w:t>
      </w:r>
      <w:r>
        <w:t xml:space="preserve"> </w:t>
      </w:r>
      <w:hyperlink w:anchor="Xa39a3ee5e6b4b0d3255bfef95601890afd80709">
        <w:r>
          <w:rPr>
            <w:rStyle w:val="Hyperlink"/>
          </w:rPr>
          <w:t xml:space="preserve">Iraq Baghdad</w:t>
        </w:r>
      </w:hyperlink>
      <w:r>
        <w:t xml:space="preserve"> </w:t>
      </w:r>
      <w:r>
        <w:t xml:space="preserve">is the decline in natural reservoir pressure and increased water cut percentages. Without intervention, production efficiency drops, leading to economic losses and environmental inefficiencies. The key problems identified include:</w:t>
      </w:r>
    </w:p>
    <w:p>
      <w:pPr>
        <w:numPr>
          <w:ilvl w:val="0"/>
          <w:numId w:val="1001"/>
        </w:numPr>
        <w:pStyle w:val="Compact"/>
      </w:pPr>
      <w:r>
        <w:rPr>
          <w:bCs/>
          <w:b/>
        </w:rPr>
        <w:t xml:space="preserve">Rapid Water Breakthrough:</w:t>
      </w:r>
      <w:r>
        <w:t xml:space="preserve"> </w:t>
      </w:r>
      <w:r>
        <w:t xml:space="preserve">As water floods the reservoir pores, oil flow becomes restricted.</w:t>
      </w:r>
    </w:p>
    <w:p>
      <w:pPr>
        <w:numPr>
          <w:ilvl w:val="0"/>
          <w:numId w:val="1001"/>
        </w:numPr>
        <w:pStyle w:val="Compact"/>
      </w:pPr>
      <w:r>
        <w:rPr>
          <w:bCs/>
          <w:b/>
        </w:rPr>
        <w:t xml:space="preserve">Sand Production:</w:t>
      </w:r>
      <w:r>
        <w:t xml:space="preserve"> </w:t>
      </w:r>
      <w:r>
        <w:t xml:space="preserve">In certain carbonate formations located near the</w:t>
      </w:r>
      <w:r>
        <w:t xml:space="preserve"> </w:t>
      </w:r>
      <w:hyperlink w:anchor="Xa39a3ee5e6b4b0d3255bfef95601890afd80709">
        <w:r>
          <w:rPr>
            <w:rStyle w:val="Hyperlink"/>
          </w:rPr>
          <w:t xml:space="preserve">Iraq Baghdad</w:t>
        </w:r>
      </w:hyperlink>
      <w:r>
        <w:t xml:space="preserve"> </w:t>
      </w:r>
      <w:r>
        <w:t xml:space="preserve">periphery, sand ingress damages surface equipment and reduces well integrity.</w:t>
      </w:r>
    </w:p>
    <w:p>
      <w:pPr>
        <w:numPr>
          <w:ilvl w:val="0"/>
          <w:numId w:val="1001"/>
        </w:numPr>
        <w:pStyle w:val="Compact"/>
      </w:pPr>
      <w:r>
        <w:rPr>
          <w:bCs/>
          <w:b/>
        </w:rPr>
        <w:t xml:space="preserve">Data Scarcity:</w:t>
      </w:r>
      <w:r>
        <w:t xml:space="preserve"> </w:t>
      </w:r>
      <w:r>
        <w:t xml:space="preserve">Legacy data from previous decades was often incomplete, requiring modern re-evaluation by a skilled</w:t>
      </w:r>
      <w:r>
        <w:t xml:space="preserve"> </w:t>
      </w:r>
      <w:r>
        <w:rPr>
          <w:bCs/>
          <w:b/>
        </w:rPr>
        <w:t xml:space="preserve">Petroleum Engineer</w:t>
      </w:r>
      <w:r>
        <w:t xml:space="preserve">.</w:t>
      </w:r>
    </w:p>
    <w:p>
      <w:pPr>
        <w:numPr>
          <w:ilvl w:val="0"/>
          <w:numId w:val="1001"/>
        </w:numPr>
        <w:pStyle w:val="Compact"/>
      </w:pPr>
      <w:r>
        <w:rPr>
          <w:bCs/>
          <w:b/>
        </w:rPr>
        <w:t xml:space="preserve">Safety and Environmental Standards:</w:t>
      </w:r>
      <w:r>
        <w:t xml:space="preserve"> </w:t>
      </w:r>
      <w:r>
        <w:t xml:space="preserve">International partners demand strict adherence to safety protocols in the capital's vicinity.</w:t>
      </w:r>
    </w:p>
    <w:bookmarkEnd w:id="22"/>
    <w:bookmarkStart w:id="26" w:name="the-role-of-the-petroleum-engineer"/>
    <w:p>
      <w:pPr>
        <w:pStyle w:val="Heading2"/>
      </w:pPr>
      <w:r>
        <w:t xml:space="preserve">4. The Role of the Petroleum Engineer</w:t>
      </w:r>
    </w:p>
    <w:p>
      <w:pPr>
        <w:pStyle w:val="FirstParagraph"/>
      </w:pPr>
      <w:r>
        <w:t xml:space="preserve">In this scenario, the</w:t>
      </w:r>
      <w:r>
        <w:t xml:space="preserve"> </w:t>
      </w:r>
      <w:r>
        <w:rPr>
          <w:bCs/>
          <w:b/>
        </w:rPr>
        <w:t xml:space="preserve">Petroleum Engineer</w:t>
      </w:r>
      <w:r>
        <w:t xml:space="preserve"> </w:t>
      </w:r>
      <w:r>
        <w:t xml:space="preserve">acts as the central architect of solutions. Unlike a geologist who maps the rock or a drilling engineer who creates the wellbore, a</w:t>
      </w:r>
      <w:r>
        <w:t xml:space="preserve"> </w:t>
      </w:r>
      <w:r>
        <w:rPr>
          <w:bCs/>
          <w:b/>
        </w:rPr>
        <w:t xml:space="preserve">Petroleum Engineer</w:t>
      </w:r>
      <w:r>
        <w:t xml:space="preserve"> </w:t>
      </w:r>
      <w:r>
        <w:t xml:space="preserve">focuses on how to optimize oil and gas flow from the reservoir to the surface. In</w:t>
      </w:r>
      <w:r>
        <w:t xml:space="preserve"> </w:t>
      </w:r>
      <w:hyperlink w:anchor="Xa39a3ee5e6b4b0d3255bfef95601890afd80709">
        <w:r>
          <w:rPr>
            <w:rStyle w:val="Hyperlink"/>
          </w:rPr>
          <w:t xml:space="preserve">Iraq Baghdad</w:t>
        </w:r>
      </w:hyperlink>
      <w:r>
        <w:t xml:space="preserve">, this role involves:</w:t>
      </w:r>
    </w:p>
    <w:bookmarkStart w:id="23" w:name="reservoir-simulation-and-modeling"/>
    <w:p>
      <w:pPr>
        <w:pStyle w:val="Heading3"/>
      </w:pPr>
      <w:r>
        <w:t xml:space="preserve">4.1 Reservoir Simulation and Modeling</w:t>
      </w:r>
    </w:p>
    <w:p>
      <w:pPr>
        <w:pStyle w:val="FirstParagraph"/>
      </w:pPr>
      <w:r>
        <w:t xml:space="preserve">The first step undertaken by the engineering team was the creation of dynamic 3D models of the reservoirs. The</w:t>
      </w:r>
      <w:r>
        <w:t xml:space="preserve"> </w:t>
      </w:r>
      <w:r>
        <w:rPr>
          <w:bCs/>
          <w:b/>
        </w:rPr>
        <w:t xml:space="preserve">Petroleum Engineer</w:t>
      </w:r>
      <w:r>
        <w:t xml:space="preserve"> </w:t>
      </w:r>
      <w:r>
        <w:t xml:space="preserve">utilized historical production data to simulate fluid behavior. By accurately predicting how oil, gas, and water would interact under different extraction rates, they could determine optimal well placement in areas surrounding</w:t>
      </w:r>
      <w:r>
        <w:t xml:space="preserve"> </w:t>
      </w:r>
      <w:hyperlink w:anchor="Xa39a3ee5e6b4b0d3255bfef95601890afd80709">
        <w:r>
          <w:rPr>
            <w:rStyle w:val="Hyperlink"/>
          </w:rPr>
          <w:t xml:space="preserve">Iraq Baghdad</w:t>
        </w:r>
      </w:hyperlink>
      <w:r>
        <w:t xml:space="preserve">. This prevented premature water breakthrough and maximized the sweep efficiency of the reservoir.</w:t>
      </w:r>
    </w:p>
    <w:bookmarkEnd w:id="23"/>
    <w:bookmarkStart w:id="24" w:name="enhanced-oil-recovery-eor-implementation"/>
    <w:p>
      <w:pPr>
        <w:pStyle w:val="Heading3"/>
      </w:pPr>
      <w:r>
        <w:t xml:space="preserve">4.2 Enhanced Oil Recovery (EOR) Implementation</w:t>
      </w:r>
    </w:p>
    <w:p>
      <w:pPr>
        <w:pStyle w:val="FirstParagraph"/>
      </w:pPr>
      <w:r>
        <w:t xml:space="preserve">To combat declining pressure, the</w:t>
      </w:r>
      <w:r>
        <w:t xml:space="preserve"> </w:t>
      </w:r>
      <w:r>
        <w:rPr>
          <w:bCs/>
          <w:b/>
        </w:rPr>
        <w:t xml:space="preserve">Petroleum Engineer</w:t>
      </w:r>
      <w:r>
        <w:t xml:space="preserve"> </w:t>
      </w:r>
      <w:r>
        <w:t xml:space="preserve">designed an EOR program. This involved injecting water and chemicals back into the reservoir to maintain pressure and displace trapped oil. The engineering team in</w:t>
      </w:r>
      <w:r>
        <w:t xml:space="preserve"> </w:t>
      </w:r>
      <w:hyperlink w:anchor="Xa39a3ee5e6b4b0d3255bfef95601890afd80709">
        <w:r>
          <w:rPr>
            <w:rStyle w:val="Hyperlink"/>
          </w:rPr>
          <w:t xml:space="preserve">Iraq Baghdad</w:t>
        </w:r>
      </w:hyperlink>
      <w:r>
        <w:t xml:space="preserve"> </w:t>
      </w:r>
      <w:r>
        <w:t xml:space="preserve">selected specific chemical additives that were compatible with the local brine chemistry, a decision that required rigorous lab testing and field monitoring by petroleum engineers.</w:t>
      </w:r>
    </w:p>
    <w:bookmarkEnd w:id="24"/>
    <w:bookmarkStart w:id="25" w:name="well-intervention-and-workovers"/>
    <w:p>
      <w:pPr>
        <w:pStyle w:val="Heading3"/>
      </w:pPr>
      <w:r>
        <w:t xml:space="preserve">4.3 Well Intervention and Workovers</w:t>
      </w:r>
    </w:p>
    <w:p>
      <w:pPr>
        <w:pStyle w:val="FirstParagraph"/>
      </w:pPr>
      <w:r>
        <w:t xml:space="preserve">Maintenance of existing wells was critical. The</w:t>
      </w:r>
      <w:r>
        <w:t xml:space="preserve"> </w:t>
      </w:r>
      <w:r>
        <w:rPr>
          <w:bCs/>
          <w:b/>
        </w:rPr>
        <w:t xml:space="preserve">Petroleum Engineer</w:t>
      </w:r>
      <w:r>
        <w:t xml:space="preserve"> </w:t>
      </w:r>
      <w:r>
        <w:t xml:space="preserve">planned periodic workover jobs to clean out screens and stimulate the wellbore using acidization techniques. In the hot climate of</w:t>
      </w:r>
      <w:r>
        <w:t xml:space="preserve"> </w:t>
      </w:r>
      <w:hyperlink w:anchor="Xa39a3ee5e6b4b0d3255bfef95601890afd80709">
        <w:r>
          <w:rPr>
            <w:rStyle w:val="Hyperlink"/>
          </w:rPr>
          <w:t xml:space="preserve">Iraq Baghdad</w:t>
        </w:r>
      </w:hyperlink>
      <w:r>
        <w:t xml:space="preserve">, thermal stability of these chemicals was a key engineering consideration. Proper design ensured that acids reached the target depth without corroding pipes or damaging the formation.</w:t>
      </w:r>
    </w:p>
    <w:bookmarkEnd w:id="25"/>
    <w:bookmarkEnd w:id="26"/>
    <w:bookmarkStart w:id="27" w:name="implementation-strategy-in-iraq-baghdad"/>
    <w:p>
      <w:pPr>
        <w:pStyle w:val="Heading2"/>
      </w:pPr>
      <w:r>
        <w:t xml:space="preserve">5. Implementation Strategy in Iraq Baghdad</w:t>
      </w:r>
    </w:p>
    <w:p>
      <w:pPr>
        <w:pStyle w:val="FirstParagraph"/>
      </w:pPr>
      <w:r>
        <w:t xml:space="preserve">The execution phase required close coordination with stakeholders in</w:t>
      </w:r>
      <w:r>
        <w:t xml:space="preserve"> </w:t>
      </w:r>
      <w:hyperlink w:anchor="Xa39a3ee5e6b4b0d3255bfef95601890afd80709">
        <w:r>
          <w:rPr>
            <w:rStyle w:val="Hyperlink"/>
          </w:rPr>
          <w:t xml:space="preserve">Iraq Baghdad</w:t>
        </w:r>
      </w:hyperlink>
      <w:r>
        <w:t xml:space="preserve">. The</w:t>
      </w:r>
      <w:r>
        <w:t xml:space="preserve"> </w:t>
      </w:r>
      <w:r>
        <w:rPr>
          <w:bCs/>
          <w:b/>
        </w:rPr>
        <w:t xml:space="preserve">Petroleum Engineer</w:t>
      </w:r>
      <w:r>
        <w:t xml:space="preserve"> </w:t>
      </w:r>
      <w:r>
        <w:t xml:space="preserve">served as the technical liaison between international technology providers and local operational teams. Key implementation steps included:</w:t>
      </w:r>
    </w:p>
    <w:p>
      <w:pPr>
        <w:numPr>
          <w:ilvl w:val="0"/>
          <w:numId w:val="1002"/>
        </w:numPr>
        <w:pStyle w:val="Compact"/>
      </w:pPr>
      <w:r>
        <w:rPr>
          <w:bCs/>
          <w:b/>
        </w:rPr>
        <w:t xml:space="preserve">Digital Twin Creation:</w:t>
      </w:r>
      <w:r>
        <w:t xml:space="preserve"> </w:t>
      </w:r>
      <w:r>
        <w:t xml:space="preserve">Developing a real-time digital replica of the reservoir to monitor performance. This allowed engineers in the control rooms of</w:t>
      </w:r>
      <w:r>
        <w:t xml:space="preserve"> </w:t>
      </w:r>
      <w:hyperlink w:anchor="Xa39a3ee5e6b4b0d3255bfef95601890afd80709">
        <w:r>
          <w:rPr>
            <w:rStyle w:val="Hyperlink"/>
          </w:rPr>
          <w:t xml:space="preserve">Iraq Baghdad</w:t>
        </w:r>
      </w:hyperlink>
      <w:r>
        <w:t xml:space="preserve"> </w:t>
      </w:r>
      <w:r>
        <w:t xml:space="preserve">to adjust parameters instantly.</w:t>
      </w:r>
    </w:p>
    <w:p>
      <w:pPr>
        <w:numPr>
          <w:ilvl w:val="0"/>
          <w:numId w:val="1002"/>
        </w:numPr>
        <w:pStyle w:val="Compact"/>
      </w:pPr>
      <w:r>
        <w:rPr>
          <w:bCs/>
          <w:b/>
        </w:rPr>
        <w:t xml:space="preserve">Sensor Installation:</w:t>
      </w:r>
      <w:r>
        <w:t xml:space="preserve"> </w:t>
      </w:r>
      <w:r>
        <w:t xml:space="preserve">Installing downhole sensors to monitor pressure and temperature continuously. The data feeds directly back to engineering teams for analysis.</w:t>
      </w:r>
    </w:p>
    <w:p>
      <w:pPr>
        <w:numPr>
          <w:ilvl w:val="0"/>
          <w:numId w:val="1002"/>
        </w:numPr>
        <w:pStyle w:val="Compact"/>
      </w:pPr>
      <w:r>
        <w:rPr>
          <w:bCs/>
          <w:b/>
        </w:rPr>
        <w:t xml:space="preserve">Capacity Building:</w:t>
      </w:r>
      <w:r>
        <w:t xml:space="preserve"> </w:t>
      </w:r>
      <w:r>
        <w:t xml:space="preserve">A major component of the case study is training local engineers in</w:t>
      </w:r>
      <w:r>
        <w:t xml:space="preserve"> </w:t>
      </w:r>
      <w:hyperlink w:anchor="Xa39a3ee5e6b4b0d3255bfef95601890afd80709">
        <w:r>
          <w:rPr>
            <w:rStyle w:val="Hyperlink"/>
          </w:rPr>
          <w:t xml:space="preserve">Iraq Baghdad</w:t>
        </w:r>
      </w:hyperlink>
      <w:r>
        <w:t xml:space="preserve">. The lead</w:t>
      </w:r>
      <w:r>
        <w:t xml:space="preserve"> </w:t>
      </w:r>
      <w:r>
        <w:rPr>
          <w:bCs/>
          <w:b/>
        </w:rPr>
        <w:t xml:space="preserve">Petroleum Engineer</w:t>
      </w:r>
      <w:r>
        <w:t xml:space="preserve"> </w:t>
      </w:r>
      <w:r>
        <w:t xml:space="preserve">mentored junior staff, ensuring that knowledge transfer occurred and that local talent could sustain operations independently.</w:t>
      </w:r>
    </w:p>
    <w:bookmarkEnd w:id="27"/>
    <w:bookmarkStart w:id="28" w:name="results-and-impact-analysis"/>
    <w:p>
      <w:pPr>
        <w:pStyle w:val="Heading2"/>
      </w:pPr>
      <w:r>
        <w:t xml:space="preserve">6. Results and Impact Analysis</w:t>
      </w:r>
    </w:p>
    <w:p>
      <w:pPr>
        <w:pStyle w:val="FirstParagraph"/>
      </w:pPr>
      <w:r>
        <w:t xml:space="preserve">The intervention strategies designed by the</w:t>
      </w:r>
      <w:r>
        <w:t xml:space="preserve"> </w:t>
      </w:r>
      <w:r>
        <w:rPr>
          <w:bCs/>
          <w:b/>
        </w:rPr>
        <w:t xml:space="preserve">Petroleum Engineer</w:t>
      </w:r>
      <w:r>
        <w:t xml:space="preserve"> </w:t>
      </w:r>
      <w:r>
        <w:t xml:space="preserve">yielded remarkable results over a 18-month period:</w:t>
      </w:r>
    </w:p>
    <w:p>
      <w:pPr>
        <w:numPr>
          <w:ilvl w:val="0"/>
          <w:numId w:val="1003"/>
        </w:numPr>
        <w:pStyle w:val="Compact"/>
      </w:pPr>
      <w:r>
        <w:rPr>
          <w:bCs/>
          <w:b/>
        </w:rPr>
        <w:t xml:space="preserve">Increase in Oil Production:</w:t>
      </w:r>
      <w:r>
        <w:t xml:space="preserve"> </w:t>
      </w:r>
      <w:r>
        <w:t xml:space="preserve">Daily production volumes increased by 15% compared to the baseline, directly boosting revenue for operators based in</w:t>
      </w:r>
      <w:r>
        <w:t xml:space="preserve"> </w:t>
      </w:r>
      <w:hyperlink w:anchor="Xa39a3ee5e6b4b0d3255bfef95601890afd80709">
        <w:r>
          <w:rPr>
            <w:rStyle w:val="Hyperlink"/>
          </w:rPr>
          <w:t xml:space="preserve">Iraq Baghdad</w:t>
        </w:r>
      </w:hyperlink>
      <w:r>
        <w:t xml:space="preserve">.</w:t>
      </w:r>
    </w:p>
    <w:p>
      <w:pPr>
        <w:numPr>
          <w:ilvl w:val="0"/>
          <w:numId w:val="1003"/>
        </w:numPr>
        <w:pStyle w:val="Compact"/>
      </w:pPr>
      <w:r>
        <w:rPr>
          <w:bCs/>
          <w:b/>
        </w:rPr>
        <w:t xml:space="preserve">Water Cut Reduction:</w:t>
      </w:r>
      <w:r>
        <w:t xml:space="preserve"> </w:t>
      </w:r>
      <w:r>
        <w:t xml:space="preserve">The water-to-oil ratio improved significantly, reducing the cost of water handling and separation.</w:t>
      </w:r>
    </w:p>
    <w:p>
      <w:pPr>
        <w:numPr>
          <w:ilvl w:val="0"/>
          <w:numId w:val="1003"/>
        </w:numPr>
        <w:pStyle w:val="Compact"/>
      </w:pPr>
      <w:r>
        <w:rPr>
          <w:bCs/>
          <w:b/>
        </w:rPr>
        <w:t xml:space="preserve">Prolonged Well Life:</w:t>
      </w:r>
      <w:r>
        <w:t xml:space="preserve"> </w:t>
      </w:r>
      <w:r>
        <w:t xml:space="preserve">The economic life of several marginal wells was extended by five years due to optimized completion designs.</w:t>
      </w:r>
    </w:p>
    <w:p>
      <w:pPr>
        <w:numPr>
          <w:ilvl w:val="0"/>
          <w:numId w:val="1003"/>
        </w:numPr>
        <w:pStyle w:val="Compact"/>
      </w:pPr>
      <w:r>
        <w:rPr>
          <w:bCs/>
          <w:b/>
        </w:rPr>
        <w:t xml:space="preserve">Safety Record:</w:t>
      </w:r>
      <w:r>
        <w:t xml:space="preserve"> </w:t>
      </w:r>
      <w:r>
        <w:t xml:space="preserve">Zero lost-time injuries were recorded during the implementation phase, highlighting the importance of safety-first engineering practices in</w:t>
      </w:r>
      <w:r>
        <w:t xml:space="preserve"> </w:t>
      </w:r>
      <w:hyperlink w:anchor="Xa39a3ee5e6b4b0d3255bfef95601890afd80709">
        <w:r>
          <w:rPr>
            <w:rStyle w:val="Hyperlink"/>
          </w:rPr>
          <w:t xml:space="preserve">Iraq Baghdad</w:t>
        </w:r>
      </w:hyperlink>
      <w:r>
        <w:t xml:space="preserve">.</w:t>
      </w:r>
    </w:p>
    <w:bookmarkEnd w:id="28"/>
    <w:bookmarkStart w:id="29" w:name="challenges-and-lessons-learned"/>
    <w:p>
      <w:pPr>
        <w:pStyle w:val="Heading2"/>
      </w:pPr>
      <w:r>
        <w:t xml:space="preserve">7. Challenges and Lessons Learned</w:t>
      </w:r>
    </w:p>
    <w:p>
      <w:pPr>
        <w:pStyle w:val="FirstParagraph"/>
      </w:pPr>
      <w:r>
        <w:t xml:space="preserve">The journey was not without obstacles. Supply chain delays for specialized equipment affected timelines in</w:t>
      </w:r>
      <w:r>
        <w:t xml:space="preserve"> </w:t>
      </w:r>
      <w:hyperlink w:anchor="Xa39a3ee5e6b4b0d3255bfef95601890afd80709">
        <w:r>
          <w:rPr>
            <w:rStyle w:val="Hyperlink"/>
          </w:rPr>
          <w:t xml:space="preserve">Iraq Baghdad</w:t>
        </w:r>
      </w:hyperlink>
      <w:r>
        <w:t xml:space="preserve">. Furthermore, the extreme summer temperatures posed challenges for surface operations, requiring engineers to adapt cooling systems for sensitive electronic logging tools.</w:t>
      </w:r>
    </w:p>
    <w:p>
      <w:pPr>
        <w:pStyle w:val="BodyText"/>
      </w:pPr>
      <w:r>
        <w:t xml:space="preserve">A key lesson learned is the importance of integrating local geological knowledge with global engineering best practices. A</w:t>
      </w:r>
      <w:r>
        <w:t xml:space="preserve"> </w:t>
      </w:r>
      <w:r>
        <w:rPr>
          <w:bCs/>
          <w:b/>
        </w:rPr>
        <w:t xml:space="preserve">Petroleum Engineer</w:t>
      </w:r>
      <w:r>
        <w:t xml:space="preserve"> </w:t>
      </w:r>
      <w:r>
        <w:t xml:space="preserve">cannot rely solely on software models; they must understand the nuances of the specific field in</w:t>
      </w:r>
      <w:r>
        <w:t xml:space="preserve"> </w:t>
      </w:r>
      <w:hyperlink w:anchor="Xa39a3ee5e6b4b0d3255bfef95601890afd80709">
        <w:r>
          <w:rPr>
            <w:rStyle w:val="Hyperlink"/>
          </w:rPr>
          <w:t xml:space="preserve">Iraq Baghdad</w:t>
        </w:r>
      </w:hyperlink>
      <w:r>
        <w:t xml:space="preserve">. This hybrid approach proved successful.</w:t>
      </w:r>
    </w:p>
    <w:bookmarkEnd w:id="29"/>
    <w:bookmarkStart w:id="30" w:name="conclusion-and-future-outlook"/>
    <w:p>
      <w:pPr>
        <w:pStyle w:val="Heading2"/>
      </w:pPr>
      <w:r>
        <w:t xml:space="preserve">8. Conclusion and Future Outlook</w:t>
      </w:r>
    </w:p>
    <w:p>
      <w:pPr>
        <w:pStyle w:val="FirstParagraph"/>
      </w:pPr>
      <w:r>
        <w:t xml:space="preserve">This case study demonstrates that the strategic application of petroleum engineering principles is vital for sustaining production in</w:t>
      </w:r>
      <w:r>
        <w:t xml:space="preserve"> </w:t>
      </w:r>
      <w:hyperlink w:anchor="Xa39a3ee5e6b4b0d3255bfef95601890afd80709">
        <w:r>
          <w:rPr>
            <w:rStyle w:val="Hyperlink"/>
          </w:rPr>
          <w:t xml:space="preserve">Iraq Baghdad</w:t>
        </w:r>
      </w:hyperlink>
      <w:r>
        <w:t xml:space="preserve">'s mature fields. The</w:t>
      </w:r>
      <w:r>
        <w:t xml:space="preserve"> </w:t>
      </w:r>
      <w:r>
        <w:rPr>
          <w:bCs/>
          <w:b/>
        </w:rPr>
        <w:t xml:space="preserve">Petroleum Engineer</w:t>
      </w:r>
      <w:r>
        <w:t xml:space="preserve"> </w:t>
      </w:r>
      <w:r>
        <w:t xml:space="preserve">is not just a technical executor but a strategic leader who drives efficiency, safety, and profitability.</w:t>
      </w:r>
    </w:p>
    <w:p>
      <w:pPr>
        <w:pStyle w:val="BodyText"/>
      </w:pPr>
      <w:r>
        <w:t xml:space="preserve">Looking forward, the focus in</w:t>
      </w:r>
      <w:r>
        <w:t xml:space="preserve"> </w:t>
      </w:r>
      <w:hyperlink w:anchor="Xa39a3ee5e6b4b0d3255bfef95601890afd80709">
        <w:r>
          <w:rPr>
            <w:rStyle w:val="Hyperlink"/>
          </w:rPr>
          <w:t xml:space="preserve">Iraq Baghdad</w:t>
        </w:r>
      </w:hyperlink>
      <w:r>
        <w:t xml:space="preserve"> </w:t>
      </w:r>
      <w:r>
        <w:t xml:space="preserve">will shift towards carbon capture utilization and storage (CCUS) integration. The next generation of</w:t>
      </w:r>
      <w:r>
        <w:t xml:space="preserve"> </w:t>
      </w:r>
      <w:r>
        <w:rPr>
          <w:bCs/>
          <w:b/>
        </w:rPr>
        <w:t xml:space="preserve">Petroleum Engineers</w:t>
      </w:r>
      <w:r>
        <w:t xml:space="preserve"> </w:t>
      </w:r>
      <w:r>
        <w:t xml:space="preserve">in this region must be equipped to manage low-carbon extraction technologies. As Iraq aims for a sustainable energy future, the expertise rooted in the present operations of</w:t>
      </w:r>
      <w:r>
        <w:t xml:space="preserve"> </w:t>
      </w:r>
      <w:hyperlink w:anchor="Xa39a3ee5e6b4b0d3255bfef95601890afd80709">
        <w:r>
          <w:rPr>
            <w:rStyle w:val="Hyperlink"/>
          </w:rPr>
          <w:t xml:space="preserve">Iraq Baghdad</w:t>
        </w:r>
      </w:hyperlink>
      <w:r>
        <w:t xml:space="preserve"> </w:t>
      </w:r>
      <w:r>
        <w:t xml:space="preserve">will serve as a blueprint for other emerging oil economies.</w:t>
      </w:r>
    </w:p>
    <w:p>
      <w:pPr>
        <w:pStyle w:val="BodyText"/>
      </w:pPr>
      <w:r>
        <w:t xml:space="preserve">In conclusion, the synergy between advanced engineering techniques and local operational context in</w:t>
      </w:r>
      <w:r>
        <w:t xml:space="preserve"> </w:t>
      </w:r>
      <w:hyperlink w:anchor="Xa39a3ee5e6b4b0d3255bfef95601890afd80709">
        <w:r>
          <w:rPr>
            <w:rStyle w:val="Hyperlink"/>
          </w:rPr>
          <w:t xml:space="preserve">Iraq Baghdad</w:t>
        </w:r>
      </w:hyperlink>
      <w:r>
        <w:t xml:space="preserve"> </w:t>
      </w:r>
      <w:r>
        <w:t xml:space="preserve">creates a robust framework for success. The continued investment in human capital—specifically training more</w:t>
      </w:r>
      <w:r>
        <w:t xml:space="preserve"> </w:t>
      </w:r>
      <w:r>
        <w:rPr>
          <w:bCs/>
          <w:b/>
        </w:rPr>
        <w:t xml:space="preserve">Petroleum Engineers</w:t>
      </w:r>
      <w:r>
        <w:t xml:space="preserve">—is the most critical factor for long-term industry growth.</w:t>
      </w:r>
    </w:p>
    <w:bookmarkEnd w:id="30"/>
    <w:bookmarkStart w:id="31" w:name="references-and-further-reading"/>
    <w:p>
      <w:pPr>
        <w:pStyle w:val="Heading2"/>
      </w:pPr>
      <w:r>
        <w:t xml:space="preserve">9. References and Further Reading</w:t>
      </w:r>
    </w:p>
    <w:p>
      <w:pPr>
        <w:numPr>
          <w:ilvl w:val="0"/>
          <w:numId w:val="1004"/>
        </w:numPr>
        <w:pStyle w:val="Compact"/>
      </w:pPr>
      <w:r>
        <w:t xml:space="preserve">Iraqi Ministry of Oil Annual Reports.</w:t>
      </w:r>
    </w:p>
    <w:p>
      <w:pPr>
        <w:numPr>
          <w:ilvl w:val="0"/>
          <w:numId w:val="1004"/>
        </w:numPr>
        <w:pStyle w:val="Compact"/>
      </w:pPr>
      <w:r>
        <w:t xml:space="preserve">Society of Petroleum Engineers (SPE) Case Studies on Middle Eastern Reservoirs.</w:t>
      </w:r>
    </w:p>
    <w:p>
      <w:pPr>
        <w:numPr>
          <w:ilvl w:val="0"/>
          <w:numId w:val="1004"/>
        </w:numPr>
        <w:pStyle w:val="Compact"/>
      </w:pPr>
      <w:r>
        <w:t xml:space="preserve">Technical Journals on Enhanced Oil Recovery in Carbonate Formations.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Production in the Mesopotamian Basin – The Role of the Petroleum Engineer in Iraq, Baghdad</dc:title>
  <dc:creator/>
  <cp:keywords/>
  <dcterms:created xsi:type="dcterms:W3CDTF">2026-07-29T06:28:11Z</dcterms:created>
  <dcterms:modified xsi:type="dcterms:W3CDTF">2026-07-29T06:28:11Z</dcterms:modified>
</cp:coreProperties>
</file>

<file path=docProps/custom.xml><?xml version="1.0" encoding="utf-8"?>
<Properties xmlns="http://schemas.openxmlformats.org/officeDocument/2006/custom-properties" xmlns:vt="http://schemas.openxmlformats.org/officeDocument/2006/docPropsVTypes"/>
</file>