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002748c7e3eb221cb354c4ae8490575432c1e5"/>
    <w:p>
      <w:pPr>
        <w:pStyle w:val="Heading1"/>
      </w:pPr>
      <w:r>
        <w:t xml:space="preserve">Case Study: Navigating the Future of Petroleum Engineering in Japan Tokyo’s Energy Landscape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p>
    <w:p>
      <w:pPr>
        <w:pStyle w:val="BodyText"/>
      </w:pPr>
      <w:r>
        <w:t xml:space="preserve">Distribution:</w:t>
      </w:r>
    </w:p>
    <w:p>
      <w:pPr>
        <w:pStyle w:val="BodyText"/>
      </w:pPr>
      <w:r>
        <w:t xml:space="preserve">: Internal Strategy Team &amp; Stakeholders</w:t>
      </w:r>
    </w:p>
    <w:bookmarkStart w:id="20" w:name="executive-summary"/>
    <w:p>
      <w:pPr>
        <w:pStyle w:val="Heading2"/>
      </w:pPr>
      <w:r>
        <w:t xml:space="preserve">1. Executive Summary</w:t>
      </w:r>
    </w:p>
    <w:p>
      <w:pPr>
        <w:pStyle w:val="FirstParagraph"/>
      </w:pPr>
      <w:r>
        <w:t xml:space="preserve">The global energy transition presents both significant challenges and unprecedented opportunities for the petroleum industry. This case study examines the specific role of a</w:t>
      </w:r>
      <w:r>
        <w:t xml:space="preserve"> </w:t>
      </w:r>
      <w:r>
        <w:rPr>
          <w:bCs/>
          <w:b/>
        </w:rPr>
        <w:t xml:space="preserve">Petroleum Engineer</w:t>
      </w:r>
      <w:r>
        <w:t xml:space="preserve"> </w:t>
      </w:r>
      <w:r>
        <w:t xml:space="preserve">operating within the unique regulatory, geographic, and cultural context of</w:t>
      </w:r>
      <w:r>
        <w:t xml:space="preserve"> </w:t>
      </w:r>
      <w:r>
        <w:rPr>
          <w:bCs/>
          <w:b/>
        </w:rPr>
        <w:t xml:space="preserve">Japans Tokyo</w:t>
      </w:r>
      <w:r>
        <w:t xml:space="preserve">. While Japan is not a major oil-producing nation compared to Middle Eastern or North American counterparts, its status as a global economic powerhouse creates a distinct demand for high-efficiency downstream processing, strategic resource management, and technological innovation in upstream operations. This document explores how petroleum engineering principles are adapted in</w:t>
      </w:r>
      <w:r>
        <w:t xml:space="preserve"> </w:t>
      </w:r>
      <w:r>
        <w:rPr>
          <w:bCs/>
          <w:b/>
        </w:rPr>
        <w:t xml:space="preserve">Japan Tokyo</w:t>
      </w:r>
      <w:r>
        <w:t xml:space="preserve"> </w:t>
      </w:r>
      <w:r>
        <w:t xml:space="preserve">to meet energy security goals while adhering to strict environmental standards.</w:t>
      </w:r>
    </w:p>
    <w:bookmarkEnd w:id="20"/>
    <w:bookmarkStart w:id="21" w:name="Xe25f807c6cc144a681795b67945bdca1b27ab74"/>
    <w:p>
      <w:pPr>
        <w:pStyle w:val="Heading2"/>
      </w:pPr>
      <w:r>
        <w:t xml:space="preserve">2. Introduction: The Context of Energy in Japan</w:t>
      </w:r>
    </w:p>
    <w:p>
      <w:pPr>
        <w:pStyle w:val="FirstParagraph"/>
      </w:pPr>
      <w:r>
        <w:rPr>
          <w:bCs/>
          <w:b/>
        </w:rPr>
        <w:t xml:space="preserve">Japans Tokyo</w:t>
      </w:r>
      <w:r>
        <w:t xml:space="preserve">Petroleum Engineer working from an office or operational hub in</w:t>
      </w:r>
      <w:r>
        <w:t xml:space="preserve"> </w:t>
      </w:r>
      <w:r>
        <w:rPr>
          <w:bCs/>
          <w:b/>
        </w:rPr>
        <w:t xml:space="preserve">Japan Tokyo</w:t>
      </w:r>
      <w:r>
        <w:t xml:space="preserve">, the focus shifts away from traditional extraction volumes toward optimization, logistics, and advanced recovery techniques for domestic offshore fields. The country’s limited domestic resources mean that engineering efforts are heavily concentrated on maximizing yield from existing minor assets and enhancing efficiency in refining and distribution networks located across the nation.</w:t>
      </w:r>
    </w:p>
    <w:bookmarkEnd w:id="21"/>
    <w:bookmarkStart w:id="22" w:name="X4261ad8076e6c6a29e8637eed70b5b726aeb122"/>
    <w:p>
      <w:pPr>
        <w:pStyle w:val="Heading2"/>
      </w:pPr>
      <w:r>
        <w:t xml:space="preserve">3. Role Definition: The Petroleum Engineer in Japan</w:t>
      </w:r>
    </w:p>
    <w:p>
      <w:pPr>
        <w:pStyle w:val="FirstParagraph"/>
      </w:pPr>
      <w:r>
        <w:t xml:space="preserve">In</w:t>
      </w:r>
      <w:r>
        <w:t xml:space="preserve"> </w:t>
      </w:r>
      <w:r>
        <w:rPr>
          <w:bCs/>
          <w:b/>
        </w:rPr>
        <w:t xml:space="preserve">Japans Tokyo</w:t>
      </w:r>
      <w:r>
        <w:t xml:space="preserve">, a</w:t>
      </w:r>
      <w:r>
        <w:t xml:space="preserve"> </w:t>
      </w:r>
      <w:r>
        <w:rPr>
          <w:bCs/>
          <w:b/>
        </w:rPr>
        <w:t xml:space="preserve">Petroleum Engineer</w:t>
      </w:r>
      <w:r>
        <w:t xml:space="preserve"> </w:t>
      </w:r>
      <w:r>
        <w:t xml:space="preserve">does not typically drill wells themselves but rather manages complex projects, analyzes data from international and domestic sources, and oversees regulatory compliance. Their responsibilities are multidimensional:</w:t>
      </w:r>
    </w:p>
    <w:p>
      <w:pPr>
        <w:numPr>
          <w:ilvl w:val="0"/>
          <w:numId w:val="1001"/>
        </w:numPr>
        <w:pStyle w:val="Compact"/>
      </w:pPr>
      <w:r>
        <w:rPr>
          <w:bCs/>
          <w:b/>
        </w:rPr>
        <w:t xml:space="preserve">Data Analytics &amp; Reservoir Simulation:</w:t>
      </w:r>
      <w:r>
        <w:t xml:space="preserve"> </w:t>
      </w:r>
      <w:r>
        <w:t xml:space="preserve">Using advanced software to model reservoir behavior for offshore fields near the Japanese archipelago.</w:t>
      </w:r>
    </w:p>
    <w:p>
      <w:pPr>
        <w:numPr>
          <w:ilvl w:val="0"/>
          <w:numId w:val="1001"/>
        </w:numPr>
        <w:pStyle w:val="Compact"/>
      </w:pPr>
      <w:r>
        <w:rPr>
          <w:bCs/>
          <w:b/>
        </w:rPr>
        <w:t xml:space="preserve">HSE Compliance:</w:t>
      </w:r>
      <w:r>
        <w:t xml:space="preserve"> </w:t>
      </w:r>
      <w:r>
        <w:rPr>
          <w:iCs/>
          <w:i/>
        </w:rPr>
        <w:t xml:space="preserve"> </w:t>
      </w:r>
      <w:r>
        <w:t xml:space="preserve">Ensuring all operations meet Japan’s stringent health, safety, and environmental regulations. This is critical given</w:t>
      </w:r>
      <w:r>
        <w:t xml:space="preserve"> </w:t>
      </w:r>
      <w:r>
        <w:rPr>
          <w:bCs/>
          <w:b/>
        </w:rPr>
        <w:t xml:space="preserve">Japans Tokyo</w:t>
      </w:r>
      <w:r>
        <w:t xml:space="preserve">s dense urban population and seismic activity.</w:t>
      </w:r>
    </w:p>
    <w:p>
      <w:pPr>
        <w:numPr>
          <w:ilvl w:val="0"/>
          <w:numId w:val="1001"/>
        </w:numPr>
        <w:pStyle w:val="Compact"/>
      </w:pPr>
      <w:r>
        <w:rPr>
          <w:bCs/>
          <w:b/>
        </w:rPr>
        <w:t xml:space="preserve">Liaison with Global Partners:</w:t>
      </w:r>
      <w:r>
        <w:t xml:space="preserve"> </w:t>
      </w:r>
      <w:r>
        <w:t xml:space="preserve">Coordinating with international energy firms to secure stable crude imports and technology transfer.</w:t>
      </w:r>
    </w:p>
    <w:bookmarkEnd w:id="22"/>
    <w:bookmarkStart w:id="26" w:name="X22894278d3d7e8d163293459fdc9e528e0186a7"/>
    <w:p>
      <w:pPr>
        <w:pStyle w:val="Heading2"/>
      </w:pPr>
      <w:r>
        <w:t xml:space="preserve">4. Operational Challenges Specific to Japan Tokyo</w:t>
      </w:r>
    </w:p>
    <w:bookmarkStart w:id="23" w:name="geographical-and-seismic-constraints"/>
    <w:p>
      <w:pPr>
        <w:pStyle w:val="Heading3"/>
      </w:pPr>
      <w:r>
        <w:t xml:space="preserve"> 4.1 Geographical and Seismic Constraints</w:t>
      </w:r>
    </w:p>
    <w:p>
      <w:pPr>
        <w:pStyle w:val="FirstParagraph"/>
      </w:pPr>
      <w:r>
        <w:t xml:space="preserve">The geological reality of</w:t>
      </w:r>
      <w:r>
        <w:t xml:space="preserve"> </w:t>
      </w:r>
      <w:r>
        <w:rPr>
          <w:bCs/>
          <w:b/>
        </w:rPr>
        <w:t xml:space="preserve">Japans Tokyo</w:t>
      </w:r>
      <w:r>
        <w:t xml:space="preserve"> </w:t>
      </w:r>
      <w:r>
        <w:rPr>
          <w:iCs/>
          <w:i/>
        </w:rPr>
        <w:t xml:space="preserve"> </w:t>
      </w:r>
      <w:r>
        <w:t xml:space="preserve">a region prone to earthquakes and typhoons—dictates that engineering solutions must prioritize resilience. A</w:t>
      </w:r>
      <w:r>
        <w:t xml:space="preserve"> </w:t>
      </w:r>
      <w:r>
        <w:rPr>
          <w:bCs/>
          <w:b/>
        </w:rPr>
        <w:t xml:space="preserve">Petroleum Engineer</w:t>
      </w:r>
      <w:r>
        <w:t xml:space="preserve"> </w:t>
      </w:r>
      <w:r>
        <w:t xml:space="preserve">in this region must account for seismic loads in pipeline design and storage facility construction. Unlike engineers in stable continental shelves, their work requires rigorous risk assessment protocols specific to the Pacific Ring of Fire.</w:t>
      </w:r>
    </w:p>
    <w:bookmarkEnd w:id="23"/>
    <w:bookmarkStart w:id="24" w:name="regulatory-environment"/>
    <w:p>
      <w:pPr>
        <w:pStyle w:val="Heading3"/>
      </w:pPr>
      <w:r>
        <w:t xml:space="preserve"> 4.2 Regulatory Environment</w:t>
      </w:r>
    </w:p>
    <w:p>
      <w:pPr>
        <w:pStyle w:val="FirstParagraph"/>
      </w:pPr>
      <w:r>
        <w:t xml:space="preserve">Japans regulatory framework is comprehensive and often stricter than global averages. The</w:t>
      </w:r>
      <w:r>
        <w:t xml:space="preserve"> </w:t>
      </w:r>
      <w:r>
        <w:rPr>
          <w:bCs/>
          <w:b/>
        </w:rPr>
        <w:t xml:space="preserve">Petroleum Engineer</w:t>
      </w:r>
      <w:r>
        <w:t xml:space="preserve"> </w:t>
      </w:r>
      <w:r>
        <w:t xml:space="preserve">must navigate laws regarding carbon emissions, waste disposal, and offshore drilling permits. In</w:t>
      </w:r>
      <w:r>
        <w:t xml:space="preserve"> </w:t>
      </w:r>
      <w:r>
        <w:rPr>
          <w:bCs/>
          <w:b/>
        </w:rPr>
        <w:t xml:space="preserve">Japan Tokyo</w:t>
      </w:r>
      <w:r>
        <w:t xml:space="preserve">, the Ministry of Economy, Trade and Industry (METI) plays a pivotal role in setting energy policies that directly influence engineering decisions.</w:t>
      </w:r>
    </w:p>
    <w:bookmarkEnd w:id="24"/>
    <w:bookmarkStart w:id="25" w:name="space-limitations"/>
    <w:p>
      <w:pPr>
        <w:pStyle w:val="Heading3"/>
      </w:pPr>
      <w:r>
        <w:t xml:space="preserve"> 4.3 Space Limitations</w:t>
      </w:r>
    </w:p>
    <w:p>
      <w:pPr>
        <w:pStyle w:val="FirstParagraph"/>
      </w:pPr>
      <w:r>
        <w:t xml:space="preserve">Urban density in</w:t>
      </w:r>
      <w:r>
        <w:t xml:space="preserve"> </w:t>
      </w:r>
      <w:r>
        <w:rPr>
          <w:bCs/>
          <w:b/>
        </w:rPr>
        <w:t xml:space="preserve">Japans Tokyo</w:t>
      </w:r>
      <w:r>
        <w:t xml:space="preserve"> </w:t>
      </w:r>
      <w:r>
        <w:rPr>
          <w:iCs/>
          <w:i/>
        </w:rPr>
        <w:t xml:space="preserve"> </w:t>
      </w:r>
      <w:r>
        <w:t xml:space="preserve">means that infrastructure expansion is difficult. Engineers often work with limited space, requiring innovative compact designs for processing facilities and efficient logistics planning for fuel distribution.</w:t>
      </w:r>
    </w:p>
    <w:bookmarkEnd w:id="25"/>
    <w:bookmarkEnd w:id="26"/>
    <w:bookmarkStart w:id="27" w:name="technological-integration-and-innovation"/>
    <w:p>
      <w:pPr>
        <w:pStyle w:val="Heading2"/>
      </w:pPr>
      <w:r>
        <w:t xml:space="preserve">5. Technological Integration and Innovation</w:t>
      </w:r>
    </w:p>
    <w:p>
      <w:pPr>
        <w:pStyle w:val="FirstParagraph"/>
      </w:pPr>
      <w:r>
        <w:t xml:space="preserve">To remain competitive,</w:t>
      </w:r>
      <w:r>
        <w:t xml:space="preserve"> </w:t>
      </w:r>
      <w:r>
        <w:rPr>
          <w:bCs/>
          <w:b/>
        </w:rPr>
        <w:t xml:space="preserve">Petroleum Engineers</w:t>
      </w:r>
      <w:r>
        <w:t xml:space="preserve"> </w:t>
      </w:r>
      <w:r>
        <w:rPr>
          <w:iCs/>
          <w:i/>
        </w:rPr>
        <w:t xml:space="preserve"> </w:t>
      </w:r>
      <w:r>
        <w:t xml:space="preserve">in</w:t>
      </w:r>
      <w:r>
        <w:t xml:space="preserve"> </w:t>
      </w:r>
      <w:r>
        <w:rPr>
          <w:bCs/>
          <w:b/>
        </w:rPr>
        <w:t xml:space="preserve">Japan Tokyo</w:t>
      </w:r>
      <w:r>
        <w:t xml:space="preserve"> </w:t>
      </w:r>
      <w:r>
        <w:rPr>
          <w:iCs/>
          <w:i/>
        </w:rPr>
        <w:t xml:space="preserve"> </w:t>
      </w:r>
    </w:p>
    <w:p>
      <w:pPr>
        <w:numPr>
          <w:ilvl w:val="0"/>
          <w:numId w:val="1002"/>
        </w:numPr>
      </w:pPr>
      <w:r>
        <w:t xml:space="preserve">Digital Twins:</w:t>
      </w:r>
    </w:p>
    <w:p>
      <w:pPr>
        <w:numPr>
          <w:ilvl w:val="0"/>
          <w:numId w:val="1000"/>
        </w:numPr>
      </w:pPr>
      <w:r>
        <w:t xml:space="preserve">Creating virtual replicas of refinery and reservoir systems to predict failures and optimize performance without disrupting physical operations.</w:t>
      </w:r>
    </w:p>
    <w:p>
      <w:pPr>
        <w:numPr>
          <w:ilvl w:val="0"/>
          <w:numId w:val="1002"/>
        </w:numPr>
        <w:pStyle w:val="Compact"/>
      </w:pPr>
      <w:r>
        <w:rPr>
          <w:bCs/>
          <w:b/>
        </w:rPr>
        <w:t xml:space="preserve">Automated Monitoring Systems:</w:t>
      </w:r>
      <w:r>
        <w:t xml:space="preserve"> </w:t>
      </w:r>
      <w:r>
        <w:rPr>
          <w:iCs/>
          <w:i/>
        </w:rPr>
        <w:t xml:space="preserve"> </w:t>
      </w:r>
      <w:r>
        <w:t xml:space="preserve">Intrusive manual inspection is minimized through AI-driven sensors, crucial in hard-to-reach or hazardous environments.</w:t>
      </w:r>
    </w:p>
    <w:p>
      <w:pPr>
        <w:numPr>
          <w:ilvl w:val="0"/>
          <w:numId w:val="1002"/>
        </w:numPr>
        <w:pStyle w:val="Compact"/>
      </w:pPr>
      <w:r>
        <w:rPr>
          <w:bCs/>
          <w:b/>
        </w:rPr>
        <w:t xml:space="preserve">Cleaner Production Techniques:</w:t>
      </w:r>
      <w:r>
        <w:t xml:space="preserve"> </w:t>
      </w:r>
      <w:r>
        <w:rPr>
          <w:iCs/>
          <w:i/>
        </w:rPr>
        <w:t xml:space="preserve"> </w:t>
      </w:r>
      <w:r>
        <w:t xml:space="preserve">Engineering solutions that reduce sulfur content and improve combustion efficiency to align with Japan’s 2050 Carbon Neutral goal.</w:t>
      </w:r>
    </w:p>
    <w:bookmarkEnd w:id="27"/>
    <w:bookmarkStart w:id="28" w:name="X4cec4eac47f22e005993b956342ae391a3f097e"/>
    <w:p>
      <w:pPr>
        <w:pStyle w:val="Heading2"/>
      </w:pPr>
      <w:r>
        <w:t xml:space="preserve">6. Strategic Initiatives: The Hydrogen Economy Connection</w:t>
      </w:r>
    </w:p>
    <w:p>
      <w:pPr>
        <w:pStyle w:val="FirstParagraph"/>
      </w:pPr>
      <w:r>
        <w:t xml:space="preserve">A critical aspect of modern petroleum engineering in</w:t>
      </w:r>
      <w:r>
        <w:t xml:space="preserve"> </w:t>
      </w:r>
      <w:r>
        <w:rPr>
          <w:bCs/>
          <w:b/>
        </w:rPr>
        <w:t xml:space="preserve">Japans Tokyo</w:t>
      </w:r>
      <w:r>
        <w:t xml:space="preserve"> </w:t>
      </w:r>
    </w:p>
    <w:p>
      <w:pPr>
        <w:pStyle w:val="BodyText"/>
      </w:pPr>
      <w:r>
        <w:t xml:space="preserve"> Petroleum Engineers are adapting their skill sets to include hydrogen production, storage, and transport. This synergy allows engineers to leverage existing expertise in fluid dynamics and pressure management while contributing to national decarbonization efforts.</w:t>
      </w:r>
    </w:p>
    <w:bookmarkEnd w:id="28"/>
    <w:bookmarkStart w:id="29" w:name="cultural-dynamics-in-engineering-teams"/>
    <w:p>
      <w:pPr>
        <w:pStyle w:val="Heading2"/>
      </w:pPr>
      <w:r>
        <w:t xml:space="preserve">7. Cultural Dynamics in Engineering Teams</w:t>
      </w:r>
    </w:p>
    <w:p>
      <w:pPr>
        <w:pStyle w:val="FirstParagraph"/>
      </w:pPr>
      <w:r>
        <w:t xml:space="preserve">The workplace culture in</w:t>
      </w:r>
      <w:r>
        <w:t xml:space="preserve"> </w:t>
      </w:r>
      <w:r>
        <w:rPr>
          <w:bCs/>
          <w:b/>
        </w:rPr>
        <w:t xml:space="preserve">Japans Tokyo</w:t>
      </w:r>
      <w:r>
        <w:t xml:space="preserve"> Petroleum Engineer must be culturally adept, fostering collaboration between local Japanese teams and international counterparts to ensure seamless project delivery.</w:t>
      </w:r>
    </w:p>
    <w:bookmarkEnd w:id="29"/>
    <w:bookmarkStart w:id="30" w:name="X1658dadf597d76e8d64d2a87102617682ffe8ba"/>
    <w:p>
      <w:pPr>
        <w:pStyle w:val="Heading2"/>
      </w:pPr>
      <w:r>
        <w:t xml:space="preserve">8. Case Scenario: Optimizing Offshore Supply Chain in the East China Sea</w:t>
      </w:r>
    </w:p>
    <w:p>
      <w:pPr>
        <w:pStyle w:val="FirstParagraph"/>
      </w:pPr>
      <w:r>
        <w:rPr>
          <w:iCs/>
          <w:i/>
        </w:rPr>
        <w:t xml:space="preserve"> </w:t>
      </w:r>
      <w:r>
        <w:rPr>
          <w:bCs/>
          <w:b/>
          <w:iCs/>
          <w:i/>
          <w:iCs/>
          <w:i/>
        </w:rPr>
        <w:t xml:space="preserve">Petroleum Engineers</w:t>
      </w:r>
      <w:r>
        <w:rPr>
          <w:iCs/>
          <w:i/>
          <w:iCs/>
          <w:i/>
        </w:rPr>
        <w:t xml:space="preserve"> Japan Tokyo Japans Tokyo </w:t>
      </w:r>
    </w:p>
    <w:bookmarkEnd w:id="30"/>
    <w:bookmarkStart w:id="31" w:name="Xac316ab6640192ee0b5c25581befcfefb744886"/>
    <w:p>
      <w:pPr>
        <w:pStyle w:val="Heading2"/>
      </w:pPr>
      <w:r>
        <w:t xml:space="preserve">9. Conclusion: The Future of Petroleum Engineering</w:t>
      </w:r>
    </w:p>
    <w:p>
      <w:pPr>
        <w:pStyle w:val="FirstParagraph"/>
      </w:pPr>
      <w:r>
        <w:t xml:space="preserve">The role of the</w:t>
      </w:r>
      <w:r>
        <w:t xml:space="preserve"> </w:t>
      </w:r>
      <w:r>
        <w:rPr>
          <w:bCs/>
          <w:b/>
        </w:rPr>
        <w:t xml:space="preserve">Petroleum Engineer</w:t>
      </w:r>
      <w:r>
        <w:t xml:space="preserve"> Japan Tokyo Japans Tokyo </w:t>
      </w:r>
    </w:p>
    <w:p>
      <w:pPr>
        <w:pStyle w:val="BodyText"/>
      </w:pPr>
      <w:r>
        <w:t xml:space="preserve"> </w:t>
      </w:r>
    </w:p>
    <w:p>
      <w:pPr>
        <w:pStyle w:val="BodyText"/>
      </w:pPr>
      <w:r>
        <w:t xml:space="preserve">This case study underscores the importance of adapting petroleum engineering principles to local contexts. In</w:t>
      </w:r>
      <w:r>
        <w:t xml:space="preserve"> </w:t>
      </w:r>
      <w:r>
        <w:rPr>
          <w:bCs/>
          <w:b/>
        </w:rPr>
        <w:t xml:space="preserve">Japan Tokyo</w:t>
      </w:r>
      <w:r>
        <w:t xml:space="preserve">, the fusion of technological prowess, cultural diligence, and environmental responsibility defines the modern petroleum engineer.</w:t>
      </w:r>
    </w:p>
    <w:bookmarkEnd w:id="31"/>
    <w:bookmarkStart w:id="32" w:name="recommendations"/>
    <w:p>
      <w:pPr>
        <w:pStyle w:val="Heading2"/>
      </w:pPr>
      <w:r>
        <w:t xml:space="preserve">10. Recommendations</w:t>
      </w:r>
    </w:p>
    <w:p>
      <w:pPr>
        <w:numPr>
          <w:ilvl w:val="0"/>
          <w:numId w:val="1003"/>
        </w:numPr>
        <w:pStyle w:val="Compact"/>
      </w:pPr>
      <w:r>
        <w:t xml:space="preserve">Invest in R&amp;D:</w:t>
      </w:r>
      <w:r>
        <w:t xml:space="preserve"> </w:t>
      </w:r>
    </w:p>
    <w:p>
      <w:pPr>
        <w:numPr>
          <w:ilvl w:val="0"/>
          <w:numId w:val="1003"/>
        </w:numPr>
        <w:pStyle w:val="Compact"/>
      </w:pPr>
      <w:r>
        <w:rPr>
          <w:bCs/>
          <w:b/>
        </w:rPr>
        <w:t xml:space="preserve">Cross-Cultural Training:</w:t>
      </w:r>
      <w:r>
        <w:t xml:space="preserve"> Enhance skills for</w:t>
      </w:r>
      <w:r>
        <w:t xml:space="preserve"> </w:t>
      </w:r>
      <w:r>
        <w:rPr>
          <w:bCs/>
          <w:b/>
        </w:rPr>
        <w:t xml:space="preserve">Petroleum Engineers</w:t>
      </w:r>
      <w:r>
        <w:t xml:space="preserve"> </w:t>
      </w:r>
    </w:p>
    <w:p>
      <w:pPr>
        <w:numPr>
          <w:ilvl w:val="0"/>
          <w:numId w:val="1003"/>
        </w:numPr>
        <w:pStyle w:val="Compact"/>
      </w:pPr>
      <w:r>
        <w:t xml:space="preserve">Digital Transformation:</w:t>
      </w:r>
      <w:r>
        <w:t xml:space="preserve"> Japan Tokyo.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2026-07-29T10:06:59Z</dcterms:created>
  <dcterms:modified xsi:type="dcterms:W3CDTF">2026-07-29T10:06:59Z</dcterms:modified>
</cp:coreProperties>
</file>

<file path=docProps/custom.xml><?xml version="1.0" encoding="utf-8"?>
<Properties xmlns="http://schemas.openxmlformats.org/officeDocument/2006/custom-properties" xmlns:vt="http://schemas.openxmlformats.org/officeDocument/2006/docPropsVTypes"/>
</file>