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Dutch</w:t>
      </w:r>
      <w:r>
        <w:t xml:space="preserve"> </w:t>
      </w:r>
      <w:r>
        <w:t xml:space="preserve">Context</w:t>
      </w:r>
    </w:p>
    <w:bookmarkStart w:id="31" w:name="case-study"/>
    <w:p>
      <w:pPr>
        <w:pStyle w:val="Heading1"/>
      </w:pPr>
      <w:r>
        <w:rPr>
          <w:iCs/>
          <w:i/>
          <w:bCs/>
          <w:b/>
        </w:rPr>
        <w:t xml:space="preserve">Case Study:</w:t>
      </w:r>
    </w:p>
    <w:p>
      <w:pPr>
        <w:pStyle w:val="FirstParagraph"/>
      </w:pPr>
      <w:r>
        <w:t xml:space="preserve">The Strategic Evolution of the</w:t>
      </w:r>
      <w:r>
        <w:t xml:space="preserve"> </w:t>
      </w:r>
      <w:r>
        <w:rPr>
          <w:bCs/>
          <w:b/>
        </w:rPr>
        <w:t xml:space="preserve">Petroleum Engineer</w:t>
      </w:r>
      <w:r>
        <w:t xml:space="preserve"> </w:t>
      </w:r>
      <w:r>
        <w:t xml:space="preserve">in the Global Energy Transition</w:t>
      </w:r>
    </w:p>
    <w:bookmarkStart w:id="30" w:name="X85ea47781c912a6d51dea183f2927cd59b631d6"/>
    <w:p>
      <w:pPr>
        <w:pStyle w:val="Heading2"/>
      </w:pPr>
      <w:r>
        <w:rPr>
          <w:iCs/>
          <w:i/>
        </w:rPr>
        <w:t xml:space="preserve">Netherlands Amsterdam</w:t>
      </w:r>
      <w:r>
        <w:t xml:space="preserve">: A Hub for Innovation and Legacy Management</w:t>
      </w:r>
    </w:p>
    <w:p>
      <w:pPr>
        <w:pStyle w:val="FirstParagraph"/>
      </w:pPr>
      <w:r>
        <w:t xml:space="preserve">This document presents a comprehensive analysis of the dynamic role played by specialized energy professionals within the specific geographical and economic context of</w:t>
      </w:r>
      <w:r>
        <w:t xml:space="preserve"> </w:t>
      </w:r>
      <w:r>
        <w:rPr>
          <w:bCs/>
          <w:b/>
        </w:rPr>
        <w:t xml:space="preserve">Netherlands Amsterdam</w:t>
      </w:r>
      <w:r>
        <w:t xml:space="preserve">. As the capital city serves not only as a cultural hub but also as the strategic headquarters for numerous international energy corporations, academic institutions, and regulatory bodies in</w:t>
      </w:r>
      <w:r>
        <w:t xml:space="preserve"> </w:t>
      </w:r>
      <w:r>
        <w:rPr>
          <w:bCs/>
          <w:b/>
        </w:rPr>
        <w:t xml:space="preserve">Netherlands Amsterdam</w:t>
      </w:r>
      <w:r>
        <w:t xml:space="preserve">, understanding this shift is crucial. This study focuses on how a traditional</w:t>
      </w:r>
      <w:r>
        <w:t xml:space="preserve"> </w:t>
      </w:r>
      <w:r>
        <w:rPr>
          <w:iCs/>
          <w:i/>
        </w:rPr>
        <w:t xml:space="preserve">Petroleum Engineer</w:t>
      </w:r>
      <w:r>
        <w:t xml:space="preserve"> </w:t>
      </w:r>
      <w:r>
        <w:t xml:space="preserve">adapts their expertise to meet the dual challenges of maintaining national energy security while pioneering decarbonization technologies.</w:t>
      </w:r>
    </w:p>
    <w:bookmarkStart w:id="20" w:name="executive-summary"/>
    <w:p>
      <w:pPr>
        <w:pStyle w:val="Heading3"/>
      </w:pPr>
      <w:r>
        <w:t xml:space="preserve">1. Executive Summary</w:t>
      </w:r>
    </w:p>
    <w:p>
      <w:pPr>
        <w:pStyle w:val="FirstParagraph"/>
      </w:pPr>
      <w:r>
        <w:t xml:space="preserve">The energy sector in the Netherlands is undergoing its most significant transformation since the discovery of gas in Groningen. This case study examines how a senior professional, operating under the title of</w:t>
      </w:r>
      <w:r>
        <w:t xml:space="preserve"> </w:t>
      </w:r>
      <w:r>
        <w:rPr>
          <w:bCs/>
          <w:b/>
        </w:rPr>
        <w:t xml:space="preserve">Petroleum Engineer</w:t>
      </w:r>
      <w:r>
        <w:t xml:space="preserve">, navigates this transition within</w:t>
      </w:r>
      <w:r>
        <w:t xml:space="preserve"> </w:t>
      </w:r>
      <w:r>
        <w:rPr>
          <w:iCs/>
          <w:i/>
        </w:rPr>
        <w:t xml:space="preserve">Netherlands Amsterdam</w:t>
      </w:r>
      <w:r>
        <w:t xml:space="preserve">. By leveraging advanced data analytics, carbon capture methodologies, and renewable integration strategies, these engineers are redefining their value proposition. The document highlights that while the industry is shrinking in traditional extraction volume, it is expanding in technological innovation and sustainability management.</w:t>
      </w:r>
    </w:p>
    <w:bookmarkEnd w:id="20"/>
    <w:bookmarkStart w:id="21" w:name="Xd39381290d90b41ed9fac5d0ad4dad7b49c1816"/>
    <w:p>
      <w:pPr>
        <w:pStyle w:val="Heading3"/>
      </w:pPr>
      <w:r>
        <w:t xml:space="preserve">2. Background: The Context of</w:t>
      </w:r>
      <w:r>
        <w:t xml:space="preserve"> </w:t>
      </w:r>
      <w:r>
        <w:rPr>
          <w:iCs/>
          <w:i/>
        </w:rPr>
        <w:t xml:space="preserve">Netherlands Amsterdam</w:t>
      </w:r>
    </w:p>
    <w:p>
      <w:pPr>
        <w:pStyle w:val="FirstParagraph"/>
      </w:pPr>
      <w:r>
        <w:rPr>
          <w:bCs/>
          <w:b/>
        </w:rPr>
        <w:t xml:space="preserve">Netherlands Amsterdam</w:t>
      </w:r>
      <w:r>
        <w:rPr>
          <w:iCs/>
          <w:i/>
        </w:rPr>
        <w:t xml:space="preserve">,</w:t>
      </w:r>
    </w:p>
    <w:p>
      <w:pPr>
        <w:pStyle w:val="BodyText"/>
      </w:pPr>
      <w:r>
        <w:t xml:space="preserve">a key player in the European energy market, hosts the headquarters of major firms such as Shell and numerous engineering consultancies. The city itself acts as a nexus for policy-making and high-level engineering strategy. Historically,</w:t>
      </w:r>
      <w:r>
        <w:t xml:space="preserve"> </w:t>
      </w:r>
      <w:r>
        <w:rPr>
          <w:bCs/>
          <w:b/>
        </w:rPr>
        <w:t xml:space="preserve">Netherlands Amsterdam</w:t>
      </w:r>
      <w:r>
        <w:rPr>
          <w:iCs/>
          <w:i/>
        </w:rPr>
        <w:t xml:space="preserve">, was driven by oil extraction.</w:t>
      </w:r>
    </w:p>
    <w:p>
      <w:pPr>
        <w:pStyle w:val="BodyText"/>
      </w:pPr>
      <w:r>
        <w:t xml:space="preserve">However,</w:t>
      </w:r>
      <w:r>
        <w:t xml:space="preserve"> </w:t>
      </w:r>
      <w:r>
        <w:t xml:space="preserve">recent government mandates aim for a carbon-neutral economy by mid-century. This political climate, centered in</w:t>
      </w:r>
      <w:r>
        <w:t xml:space="preserve"> </w:t>
      </w:r>
      <w:r>
        <w:rPr>
          <w:bCs/>
          <w:b/>
        </w:rPr>
        <w:t xml:space="preserve">Netherlands Amsterdam</w:t>
      </w:r>
      <w:r>
        <w:t xml:space="preserve">, forces every energy professional to rethink their approach. The</w:t>
      </w:r>
      <w:r>
        <w:t xml:space="preserve"> </w:t>
      </w:r>
      <w:r>
        <w:rPr>
          <w:iCs/>
          <w:i/>
        </w:rPr>
        <w:t xml:space="preserve">Petroleum Engineer</w:t>
      </w:r>
      <w:r>
        <w:t xml:space="preserve"> </w:t>
      </w:r>
      <w:r>
        <w:t xml:space="preserve">is no longer just concerned with reservoir pressure and flow rates but must now integrate carbon capture, utilization, and storage (CCUS) metrics into every project lifecycle.</w:t>
      </w:r>
    </w:p>
    <w:bookmarkEnd w:id="21"/>
    <w:bookmarkStart w:id="25" w:name="Xda3832b02450b68fc788cc6cd2d95de6588d4ef"/>
    <w:p>
      <w:pPr>
        <w:pStyle w:val="Heading3"/>
      </w:pPr>
      <w:r>
        <w:t xml:space="preserve">3. The Evolving Role of the Petroleum Engineer</w:t>
      </w:r>
    </w:p>
    <w:p>
      <w:pPr>
        <w:pStyle w:val="FirstParagraph"/>
      </w:pPr>
      <w:r>
        <w:t xml:space="preserve">The traditional definition of a</w:t>
      </w:r>
      <w:r>
        <w:t xml:space="preserve"> </w:t>
      </w:r>
      <w:r>
        <w:rPr>
          <w:bCs/>
          <w:b/>
        </w:rPr>
        <w:t xml:space="preserve">Petroleum Engineer</w:t>
      </w:r>
    </w:p>
    <w:p>
      <w:pPr>
        <w:pStyle w:val="BodyText"/>
      </w:pPr>
      <w:r>
        <w:t xml:space="preserve">involved maximizing hydrocarbon recovery from subsurface reservoirs. In the modern context, particularly for firms based in</w:t>
      </w:r>
      <w:r>
        <w:t xml:space="preserve"> </w:t>
      </w:r>
      <w:r>
        <w:rPr>
          <w:iCs/>
          <w:i/>
        </w:rPr>
        <w:t xml:space="preserve">Netherlands Amsterdam</w:t>
      </w:r>
      <w:r>
        <w:t xml:space="preserve">, this role has expanded significantly.</w:t>
      </w:r>
    </w:p>
    <w:bookmarkStart w:id="22" w:name="integration-of-digital-technologies"/>
    <w:p>
      <w:pPr>
        <w:pStyle w:val="Heading4"/>
      </w:pPr>
      <w:r>
        <w:t xml:space="preserve">3.1 Integration of Digital Technologies</w:t>
      </w:r>
    </w:p>
    <w:p>
      <w:pPr>
        <w:pStyle w:val="FirstParagraph"/>
      </w:pPr>
      <w:r>
        <w:t xml:space="preserve">A critical aspect of this evolution is digitalization. Engineers in</w:t>
      </w:r>
      <w:r>
        <w:t xml:space="preserve"> </w:t>
      </w:r>
      <w:r>
        <w:rPr>
          <w:bCs/>
          <w:b/>
        </w:rPr>
        <w:t xml:space="preserve">Netherlands Amsterdam</w:t>
      </w:r>
      <w:r>
        <w:t xml:space="preserve"> </w:t>
      </w:r>
      <w:r>
        <w:t xml:space="preserve">are utilizing machine learning algorithms to predict equipment failure and optimize production efficiency. This reduces the environmental footprint of remaining operations. A typical project might involve a</w:t>
      </w:r>
      <w:r>
        <w:t xml:space="preserve"> </w:t>
      </w:r>
      <w:r>
        <w:rPr>
          <w:iCs/>
          <w:i/>
        </w:rPr>
        <w:t xml:space="preserve">Petroleum Engineer</w:t>
      </w:r>
      <w:r>
        <w:t xml:space="preserve"> </w:t>
      </w:r>
      <w:r>
        <w:t xml:space="preserve">collaborating with data scientists from tech firms located in Amsterdam’s innovation districts to create digital twins of offshore platforms.</w:t>
      </w:r>
    </w:p>
    <w:bookmarkEnd w:id="22"/>
    <w:bookmarkStart w:id="23" w:name="carbon-capture-and-storage-ccs"/>
    <w:p>
      <w:pPr>
        <w:pStyle w:val="Heading4"/>
      </w:pPr>
      <w:r>
        <w:t xml:space="preserve">3.2 Carbon Capture and Storage (CCS)</w:t>
      </w:r>
    </w:p>
    <w:p>
      <w:pPr>
        <w:pStyle w:val="FirstParagraph"/>
      </w:pPr>
      <w:r>
        <w:t xml:space="preserve">The North Sea bed beneath the Netherlands is being repurposed as one of Europe’s largest CCS hubs. Here, the skills of a</w:t>
      </w:r>
      <w:r>
        <w:t xml:space="preserve"> </w:t>
      </w:r>
      <w:r>
        <w:rPr>
          <w:bCs/>
          <w:b/>
        </w:rPr>
        <w:t xml:space="preserve">Petroleum Engineer</w:t>
      </w:r>
      <w:r>
        <w:t xml:space="preserve"> </w:t>
      </w:r>
      <w:r>
        <w:t xml:space="preserve">are invaluable. Understanding rock mechanics and fluid dynamics in deep geological formations is essential for storing CO2 safely over millennia. Engineers working out of</w:t>
      </w:r>
      <w:r>
        <w:t xml:space="preserve"> </w:t>
      </w:r>
      <w:r>
        <w:rPr>
          <w:iCs/>
          <w:i/>
        </w:rPr>
        <w:t xml:space="preserve">Netherlands Amsterdam</w:t>
      </w:r>
      <w:r>
        <w:t xml:space="preserve"> </w:t>
      </w:r>
      <w:r>
        <w:t xml:space="preserve">are leading the design of injection wells that ensure long-term sequestration, turning legacy knowledge into future sustainability solutions.</w:t>
      </w:r>
    </w:p>
    <w:bookmarkEnd w:id="23"/>
    <w:bookmarkStart w:id="24" w:name="hydrogen-and-geothermal-applications"/>
    <w:p>
      <w:pPr>
        <w:pStyle w:val="Heading4"/>
      </w:pPr>
      <w:r>
        <w:t xml:space="preserve">3.3 Hydrogen and Geothermal Applications</w:t>
      </w:r>
    </w:p>
    <w:p>
      <w:pPr>
        <w:pStyle w:val="FirstParagraph"/>
      </w:pPr>
      <w:r>
        <w:t xml:space="preserve">Beyond CCS, the scope is widening. Some projects in</w:t>
      </w:r>
      <w:r>
        <w:t xml:space="preserve"> </w:t>
      </w:r>
      <w:r>
        <w:rPr>
          <w:bCs/>
          <w:b/>
        </w:rPr>
        <w:t xml:space="preserve">Netherlands Amsterdam</w:t>
      </w:r>
      <w:r>
        <w:t xml:space="preserve"> </w:t>
      </w:r>
      <w:r>
        <w:t xml:space="preserve">explore converting natural gas networks to carry hydrogen blends. Additionally, petroleum engineers are adapting drilling techniques for geothermal energy sources in the shallow subsurface of the Netherlands, utilizing existing drilling infrastructure to tap into earth heat.</w:t>
      </w:r>
    </w:p>
    <w:bookmarkEnd w:id="24"/>
    <w:bookmarkEnd w:id="25"/>
    <w:bookmarkStart w:id="26" w:name="X0c3331d388d01ea91efeffd8a22de336ad14eaa"/>
    <w:p>
      <w:pPr>
        <w:pStyle w:val="Heading3"/>
      </w:pPr>
      <w:r>
        <w:t xml:space="preserve">4. Challenges Faced by Professionals in</w:t>
      </w:r>
      <w:r>
        <w:t xml:space="preserve"> </w:t>
      </w:r>
      <w:r>
        <w:rPr>
          <w:iCs/>
          <w:i/>
        </w:rPr>
        <w:t xml:space="preserve">Netherlands Amsterdam</w:t>
      </w:r>
    </w:p>
    <w:p>
      <w:pPr>
        <w:pStyle w:val="FirstParagraph"/>
      </w:pPr>
      <w:r>
        <w:t xml:space="preserve">The transition is not without hurdles. There is a significant psychological and professional shift required for the traditional workforce.</w:t>
      </w:r>
    </w:p>
    <w:p>
      <w:pPr>
        <w:numPr>
          <w:ilvl w:val="0"/>
          <w:numId w:val="1001"/>
        </w:numPr>
        <w:pStyle w:val="Compact"/>
      </w:pPr>
      <w:r>
        <w:rPr>
          <w:bCs/>
          <w:b/>
        </w:rPr>
        <w:t xml:space="preserve">Skill Gaps:</w:t>
      </w:r>
      <w:r>
        <w:t xml:space="preserve"> </w:t>
      </w:r>
      <w:r>
        <w:t xml:space="preserve">Many experienced engineers specialize in extraction but lack training in carbon management or hydrogen chemistry. Upskilling programs initiated by firms based in</w:t>
      </w:r>
      <w:r>
        <w:t xml:space="preserve"> </w:t>
      </w:r>
      <w:r>
        <w:rPr>
          <w:iCs/>
          <w:i/>
        </w:rPr>
        <w:t xml:space="preserve">Netherlands Amsterdam</w:t>
      </w:r>
      <w:r>
        <w:t xml:space="preserve"> </w:t>
      </w:r>
      <w:r>
        <w:t xml:space="preserve">are critical.</w:t>
      </w:r>
    </w:p>
    <w:p>
      <w:pPr>
        <w:numPr>
          <w:ilvl w:val="0"/>
          <w:numId w:val="1001"/>
        </w:numPr>
        <w:pStyle w:val="Compact"/>
      </w:pPr>
      <w:r>
        <w:rPr>
          <w:bCs/>
          <w:b/>
        </w:rPr>
        <w:t xml:space="preserve">Cultural Resistance:</w:t>
      </w:r>
      <w:r>
        <w:t xml:space="preserve"> </w:t>
      </w:r>
      <w:r>
        <w:t xml:space="preserve">Moving away from the identity of "oil and gas" to "energy transition" poses branding and cultural challenges within organizations headquartered in</w:t>
      </w:r>
      <w:r>
        <w:t xml:space="preserve"> </w:t>
      </w:r>
      <w:r>
        <w:rPr>
          <w:iCs/>
          <w:i/>
        </w:rPr>
        <w:t xml:space="preserve">Netherlands Amsterdam</w:t>
      </w:r>
      <w:r>
        <w:t xml:space="preserve">.</w:t>
      </w:r>
    </w:p>
    <w:p>
      <w:pPr>
        <w:numPr>
          <w:ilvl w:val="0"/>
          <w:numId w:val="1001"/>
        </w:numPr>
        <w:pStyle w:val="Compact"/>
      </w:pPr>
      <w:r>
        <w:rPr>
          <w:bCs/>
          <w:b/>
        </w:rPr>
        <w:t xml:space="preserve">Regulatory Complexity:</w:t>
      </w:r>
      <w:r>
        <w:t xml:space="preserve"> </w:t>
      </w:r>
      <w:r>
        <w:t xml:space="preserve">The regulatory landscape in the Netherlands is strict regarding emissions. Engineers must navigate complex compliance frameworks set by Dutch and EU authorities, often coordinating directly from policy hubs in</w:t>
      </w:r>
      <w:r>
        <w:t xml:space="preserve"> </w:t>
      </w:r>
      <w:r>
        <w:rPr>
          <w:iCs/>
          <w:i/>
        </w:rPr>
        <w:t xml:space="preserve">Netherlands Amsterdam</w:t>
      </w:r>
      <w:r>
        <w:t xml:space="preserve">.</w:t>
      </w:r>
    </w:p>
    <w:bookmarkEnd w:id="26"/>
    <w:bookmarkStart w:id="27" w:name="case-scenario-project-north-sea-green"/>
    <w:p>
      <w:pPr>
        <w:pStyle w:val="Heading3"/>
      </w:pPr>
      <w:r>
        <w:t xml:space="preserve">5. Case Scenario: Project "North Sea Green"</w:t>
      </w:r>
    </w:p>
    <w:p>
      <w:pPr>
        <w:pStyle w:val="FirstParagraph"/>
      </w:pPr>
      <w:r>
        <w:t xml:space="preserve">To illustrate these dynamics, consider the hypothetical case of "Project North Sea Green." A major energy corporation based in</w:t>
      </w:r>
      <w:r>
        <w:t xml:space="preserve"> </w:t>
      </w:r>
      <w:r>
        <w:rPr>
          <w:bCs/>
          <w:b/>
        </w:rPr>
        <w:t xml:space="preserve">Netherlands Amsterdam</w:t>
      </w:r>
      <w:r>
        <w:t xml:space="preserve"> </w:t>
      </w:r>
      <w:r>
        <w:t xml:space="preserve">initiated a project to repurpose an aging gas field for CO2 storage. The lead consultant was a senior</w:t>
      </w:r>
      <w:r>
        <w:t xml:space="preserve"> </w:t>
      </w:r>
      <w:r>
        <w:rPr>
          <w:iCs/>
          <w:i/>
        </w:rPr>
        <w:t xml:space="preserve">Petroleum Engineer</w:t>
      </w:r>
      <w:r>
        <w:t xml:space="preserve"> </w:t>
      </w:r>
      <w:r>
        <w:t xml:space="preserve">with twenty years of experience in the Groningen field.</w:t>
      </w:r>
    </w:p>
    <w:p>
      <w:pPr>
        <w:pStyle w:val="BodyText"/>
      </w:pPr>
      <w:r>
        <w:rPr>
          <w:bCs/>
          <w:b/>
        </w:rPr>
        <w:t xml:space="preserve">The Challenge:</w:t>
      </w:r>
      <w:r>
        <w:t xml:space="preserve"> </w:t>
      </w:r>
      <w:r>
        <w:t xml:space="preserve">Determine if the depleted reservoir could safely store CO2 without leakage, while maintaining structural integrity against induced seismicity—a significant concern given recent tremors in the Groningen region.</w:t>
      </w:r>
    </w:p>
    <w:p>
      <w:pPr>
        <w:pStyle w:val="BodyText"/>
      </w:pPr>
      <w:r>
        <w:rPr>
          <w:bCs/>
          <w:b/>
        </w:rPr>
        <w:t xml:space="preserve">The Solution:</w:t>
      </w:r>
      <w:r>
        <w:t xml:space="preserve"> </w:t>
      </w:r>
      <w:r>
        <w:t xml:space="preserve">The engineer utilized advanced reservoir simulation software, modified from oil recovery models to account for CO2 phase behavior. Working with a multidisciplinary team in</w:t>
      </w:r>
      <w:r>
        <w:t xml:space="preserve"> </w:t>
      </w:r>
      <w:r>
        <w:rPr>
          <w:iCs/>
          <w:i/>
        </w:rPr>
        <w:t xml:space="preserve">Netherlands Amsterdam</w:t>
      </w:r>
      <w:r>
        <w:t xml:space="preserve">, they conducted risk assessments and proposed a phased injection strategy that minimized pressure buildup.</w:t>
      </w:r>
    </w:p>
    <w:p>
      <w:pPr>
        <w:pStyle w:val="BodyText"/>
      </w:pPr>
      <w:r>
        <w:rPr>
          <w:bCs/>
          <w:b/>
        </w:rPr>
        <w:t xml:space="preserve">The Outcome:</w:t>
      </w:r>
      <w:r>
        <w:t xml:space="preserve"> </w:t>
      </w:r>
      <w:r>
        <w:t xml:space="preserve">The project received regulatory approval, securing the future of the engineer’s career in a sustainable context. This success story demonstrates how traditional engineering principles are successfully repurposed to serve new environmental goals within</w:t>
      </w:r>
      <w:r>
        <w:t xml:space="preserve"> </w:t>
      </w:r>
      <w:r>
        <w:rPr>
          <w:bCs/>
          <w:b/>
        </w:rPr>
        <w:t xml:space="preserve">Netherlands Amsterdam</w:t>
      </w:r>
      <w:r>
        <w:t xml:space="preserve">.</w:t>
      </w:r>
    </w:p>
    <w:bookmarkEnd w:id="27"/>
    <w:bookmarkStart w:id="28" w:name="Xdd541472e41fdea9c639be0332bd82ce5cc79eb"/>
    <w:p>
      <w:pPr>
        <w:pStyle w:val="Heading3"/>
      </w:pPr>
      <w:r>
        <w:t xml:space="preserve">6. Future Outlook for Energy Professionals in the Region</w:t>
      </w:r>
    </w:p>
    <w:p>
      <w:pPr>
        <w:pStyle w:val="FirstParagraph"/>
      </w:pPr>
      <w:r>
        <w:t xml:space="preserve">The future for the energy sector in</w:t>
      </w:r>
      <w:r>
        <w:t xml:space="preserve"> </w:t>
      </w:r>
      <w:r>
        <w:rPr>
          <w:iCs/>
          <w:i/>
        </w:rPr>
        <w:t xml:space="preserve">Netherlands Amsterdam</w:t>
      </w:r>
    </w:p>
    <w:p>
      <w:pPr>
        <w:pStyle w:val="BodyText"/>
      </w:pPr>
      <w:r>
        <w:t xml:space="preserve">is one of convergence. The lines between traditional petroleum engineering, renewable energy engineering, and environmental science are blurring. Companies based in</w:t>
      </w:r>
      <w:r>
        <w:t xml:space="preserve"> </w:t>
      </w:r>
      <w:r>
        <w:rPr>
          <w:bCs/>
          <w:b/>
        </w:rPr>
        <w:t xml:space="preserve">Netherlands Amsterdam</w:t>
      </w:r>
      <w:r>
        <w:t xml:space="preserve"> </w:t>
      </w:r>
      <w:r>
        <w:t xml:space="preserve">are increasingly hiring individuals who can bridge these disciplines.</w:t>
      </w:r>
    </w:p>
    <w:p>
      <w:pPr>
        <w:pStyle w:val="BodyText"/>
      </w:pPr>
      <w:r>
        <w:t xml:space="preserve">For the modern</w:t>
      </w:r>
      <w:r>
        <w:t xml:space="preserve"> </w:t>
      </w:r>
      <w:r>
        <w:rPr>
          <w:iCs/>
          <w:i/>
        </w:rPr>
        <w:t xml:space="preserve">Petroleum Engineer</w:t>
      </w:r>
      <w:r>
        <w:t xml:space="preserve">, success will depend on adaptability and continuous learning. The expertise gained in managing complex subsurface systems remains highly relevant, but it must be applied to new challenges such as hydrogen storage, battery material extraction (where applicable), and comprehensive carbon management.</w:t>
      </w:r>
      <w:r>
        <w:t xml:space="preserve"> </w:t>
      </w:r>
    </w:p>
    <w:p>
      <w:pPr>
        <w:pStyle w:val="BodyText"/>
      </w:pPr>
      <w:r>
        <w:t xml:space="preserve">Furthermore, the strategic importance of</w:t>
      </w:r>
      <w:r>
        <w:t xml:space="preserve"> </w:t>
      </w:r>
      <w:r>
        <w:rPr>
          <w:bCs/>
          <w:b/>
        </w:rPr>
        <w:t xml:space="preserve">Netherlands Amsterdam</w:t>
      </w:r>
      <w:r>
        <w:rPr>
          <w:iCs/>
          <w:i/>
        </w:rPr>
        <w:t xml:space="preserve">, as a center for energy finance and policy,</w:t>
      </w:r>
    </w:p>
    <w:bookmarkEnd w:id="28"/>
    <w:bookmarkStart w:id="29" w:name="conclusion"/>
    <w:p>
      <w:pPr>
        <w:pStyle w:val="Heading3"/>
      </w:pPr>
      <w:r>
        <w:t xml:space="preserve">7. Conclusion</w:t>
      </w:r>
    </w:p>
    <w:p>
      <w:pPr>
        <w:pStyle w:val="FirstParagraph"/>
      </w:pPr>
      <w:r>
        <w:t xml:space="preserve">In conclusion, this case study illustrates that the role of a</w:t>
      </w:r>
      <w:r>
        <w:t xml:space="preserve"> </w:t>
      </w:r>
      <w:r>
        <w:rPr>
          <w:bCs/>
          <w:b/>
        </w:rPr>
        <w:t xml:space="preserve">Petroleum Engineer</w:t>
      </w:r>
      <w:r>
        <w:t xml:space="preserve"> </w:t>
      </w:r>
      <w:r>
        <w:t xml:space="preserve">is far from obsolete in the era of climate change. Instead, it is evolving into a more versatile and critical function within the broader energy transition framework. In</w:t>
      </w:r>
      <w:r>
        <w:t xml:space="preserve"> </w:t>
      </w:r>
      <w:r>
        <w:rPr>
          <w:iCs/>
          <w:i/>
        </w:rPr>
        <w:t xml:space="preserve">Netherlands Amsterdam</w:t>
      </w:r>
      <w:r>
        <w:t xml:space="preserve">, this evolution is particularly pronounced due to the city’s status as a global energy capital.</w:t>
      </w:r>
    </w:p>
    <w:p>
      <w:pPr>
        <w:pStyle w:val="BodyText"/>
      </w:pPr>
      <w:r>
        <w:t xml:space="preserve">By leveraging existing subsurface expertise, integrating digital technologies, and focusing on carbon management, engineers in</w:t>
      </w:r>
      <w:r>
        <w:t xml:space="preserve"> </w:t>
      </w:r>
      <w:r>
        <w:rPr>
          <w:bCs/>
          <w:b/>
        </w:rPr>
        <w:t xml:space="preserve">Netherlands Amsterdam</w:t>
      </w:r>
      <w:r>
        <w:rPr>
          <w:iCs/>
          <w:i/>
        </w:rPr>
        <w:t xml:space="preserve">, are ensuring that the region remains at the forefront of sustainable energy innovation. The transition represents not just a change in technology,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Evolution of Petroleum Engineering in the Dutch Context</dc:title>
  <dc:creator/>
  <dc:language>en</dc:language>
  <cp:keywords/>
  <dcterms:created xsi:type="dcterms:W3CDTF">2026-07-29T12:11:27Z</dcterms:created>
  <dcterms:modified xsi:type="dcterms:W3CDTF">2026-07-29T12:11:27Z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