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7b044e59954fb5987d9c927fc9aeebfcd027e35"/>
    <w:p>
      <w:pPr>
        <w:pStyle w:val="Heading1"/>
      </w:pPr>
      <w:r>
        <w:t xml:space="preserve">Case Study: The Evolution and Strategic Application of the Petroleum Engineer in New Zealand Auckland</w:t>
      </w:r>
    </w:p>
    <w:p>
      <w:pPr>
        <w:pStyle w:val="FirstParagraph"/>
      </w:pPr>
      <w:r>
        <w:rPr>
          <w:bCs/>
          <w:b/>
        </w:rPr>
        <w:t xml:space="preserve">Date:</w:t>
      </w:r>
      <w:r>
        <w:t xml:space="preserve"> </w:t>
      </w:r>
      <w:r>
        <w:t xml:space="preserve">October 2023</w:t>
      </w:r>
      <w:r>
        <w:br/>
      </w:r>
    </w:p>
    <w:p>
      <w:pPr>
        <w:pStyle w:val="BodyText"/>
      </w:pPr>
      <w:r>
        <w:t xml:space="preserve">New Zealand, Auckland Region</w:t>
      </w:r>
      <w:r>
        <w:br/>
      </w:r>
      <w:r>
        <w:rPr>
          <w:iCs/>
          <w:i/>
        </w:rPr>
        <w:t xml:space="preserve">This document analyzes the critical, albeit unconventional, role of the Petroleum Engineer within the urban and industrial context of New Zealand Auckland.</w:t>
      </w:r>
    </w:p>
    <w:bookmarkStart w:id="20" w:name="executive-summary"/>
    <w:p>
      <w:pPr>
        <w:pStyle w:val="Heading2"/>
      </w:pPr>
      <w:r>
        <w:t xml:space="preserve">1. Executive Summary</w:t>
      </w:r>
    </w:p>
    <w:p>
      <w:pPr>
        <w:pStyle w:val="FirstParagraph"/>
      </w:pPr>
      <w:r>
        <w:t xml:space="preserve">The narrative surrounding energy professionals in New Zealand is often dominated by discussions on renewable energy transitions, particularly hydroelectricity and geothermal power. However, a nuanced case study reveals that the expertise of a</w:t>
      </w:r>
      <w:r>
        <w:t xml:space="preserve"> </w:t>
      </w:r>
      <w:r>
        <w:rPr>
          <w:bCs/>
          <w:b/>
        </w:rPr>
        <w:t xml:space="preserve">Petroleum Engineer</w:t>
      </w:r>
      <w:r>
        <w:t xml:space="preserve"> </w:t>
      </w:r>
      <w:r>
        <w:t xml:space="preserve">remains highly relevant and increasingly specialized within the economic hub of</w:t>
      </w:r>
      <w:r>
        <w:t xml:space="preserve"> </w:t>
      </w:r>
      <w:r>
        <w:rPr>
          <w:bCs/>
          <w:b/>
        </w:rPr>
        <w:t xml:space="preserve">New Zealand Auckland</w:t>
      </w:r>
      <w:r>
        <w:t xml:space="preserve">. This case study explores how traditional reservoir engineering skills are being repurposed to address modern challenges in urban infrastructure, carbon capture utilization and storage (CCUS), and complex fluid dynamics in dense metropolitan environments.</w:t>
      </w:r>
    </w:p>
    <w:bookmarkEnd w:id="20"/>
    <w:bookmarkStart w:id="21" w:name="background-the-auckland-context"/>
    <w:p>
      <w:pPr>
        <w:pStyle w:val="Heading2"/>
      </w:pPr>
      <w:r>
        <w:t xml:space="preserve">2. Background: The Auckland Context</w:t>
      </w:r>
    </w:p>
    <w:p>
      <w:pPr>
        <w:pStyle w:val="FirstParagraph"/>
      </w:pPr>
      <w:r>
        <w:rPr>
          <w:bCs/>
          <w:b/>
        </w:rPr>
        <w:t xml:space="preserve">New Zealand Auckland</w:t>
      </w:r>
      <w:r>
        <w:t xml:space="preserve">, as the country’s largest city and primary economic engine, faces unique logistical and engineering challenges. While New Zealand is not a major oil-producing nation compared to its offshore neighbors in the Pacific basin, it relies heavily on imported petroleum products for transportation and industry. Furthermore, Auckland serves as the administrative headquarters for numerous energy consultancies that operate globally but maintain a significant regional presence here.</w:t>
      </w:r>
    </w:p>
    <w:p>
      <w:pPr>
        <w:pStyle w:val="BodyText"/>
      </w:pPr>
      <w:r>
        <w:t xml:space="preserve">In recent years, the local government of</w:t>
      </w:r>
      <w:r>
        <w:t xml:space="preserve"> </w:t>
      </w:r>
      <w:r>
        <w:rPr>
          <w:bCs/>
          <w:b/>
        </w:rPr>
        <w:t xml:space="preserve">New Zealand Auckland</w:t>
      </w:r>
      <w:r>
        <w:t xml:space="preserve"> </w:t>
      </w:r>
      <w:r>
        <w:t xml:space="preserve">has initiated ambitious plans for "Auckland 2040," focusing on sustainable urban growth. This has necessitated a re-evaluation of all engineering disciplines. The traditional perception that petroleum engineering is solely about extraction is outdated in this context. Instead, the rigorous mathematical modeling and fluid mechanics knowledge possessed by a</w:t>
      </w:r>
      <w:r>
        <w:t xml:space="preserve"> </w:t>
      </w:r>
      <w:r>
        <w:rPr>
          <w:bCs/>
          <w:b/>
        </w:rPr>
        <w:t xml:space="preserve">Petroleum Engineer</w:t>
      </w:r>
      <w:r>
        <w:t xml:space="preserve"> </w:t>
      </w:r>
      <w:r>
        <w:t xml:space="preserve">are now critical for managing underground utilities, stormwater systems, and potential carbon storage sites.</w:t>
      </w:r>
    </w:p>
    <w:bookmarkEnd w:id="21"/>
    <w:bookmarkStart w:id="22" w:name="problem-statement"/>
    <w:p>
      <w:pPr>
        <w:pStyle w:val="Heading2"/>
      </w:pPr>
      <w:r>
        <w:t xml:space="preserve">3. Problem Statement</w:t>
      </w:r>
    </w:p>
    <w:p>
      <w:pPr>
        <w:pStyle w:val="FirstParagraph"/>
      </w:pPr>
      <w:r>
        <w:t xml:space="preserve">The primary challenge identified in this case study was the management of legacy infrastructure and the planning for future geologic carbon sequestration projects. Auckland’s geological structure consists of complex volcanic terrains with fractured basalt layers. Engineers needed to determine if these formations could safely store captured CO₂ from industrial sources within the city limits. This task required a skill set that extends beyond standard civil engineering, specifically requiring the reservoir simulation capabilities of a</w:t>
      </w:r>
      <w:r>
        <w:t xml:space="preserve"> </w:t>
      </w:r>
      <w:r>
        <w:rPr>
          <w:bCs/>
          <w:b/>
        </w:rPr>
        <w:t xml:space="preserve">Petroleum Engineer</w:t>
      </w:r>
      <w:r>
        <w:t xml:space="preserve">.</w:t>
      </w:r>
    </w:p>
    <w:p>
      <w:pPr>
        <w:pStyle w:val="BodyText"/>
      </w:pPr>
      <w:r>
        <w:t xml:space="preserve">Additionally, there was a need to optimize the distribution networks for biofuels and hydrogen blends in Auckland’s fuel stations. The phase behavior of these alternative fuels under high-pressure conditions mirrors issues traditionally faced by petroleum engineers during crude oil production. Thus, the lack of specialized expertise was becoming a bottleneck for sustainable urban planning in</w:t>
      </w:r>
      <w:r>
        <w:t xml:space="preserve"> </w:t>
      </w:r>
      <w:r>
        <w:rPr>
          <w:bCs/>
          <w:b/>
        </w:rPr>
        <w:t xml:space="preserve">New Zealand Auckland</w:t>
      </w:r>
      <w:r>
        <w:t xml:space="preserve">.</w:t>
      </w:r>
    </w:p>
    <w:bookmarkEnd w:id="22"/>
    <w:bookmarkStart w:id="26" w:name="methodology-and-application"/>
    <w:p>
      <w:pPr>
        <w:pStyle w:val="Heading2"/>
      </w:pPr>
      <w:r>
        <w:t xml:space="preserve">4. Methodology and Application</w:t>
      </w:r>
    </w:p>
    <w:p>
      <w:pPr>
        <w:pStyle w:val="FirstParagraph"/>
      </w:pPr>
      <w:r>
        <w:t xml:space="preserve">To address these challenges, a multidisciplinary team was assembled in Auckland. The core technical lead was a senior</w:t>
      </w:r>
      <w:r>
        <w:t xml:space="preserve"> </w:t>
      </w:r>
      <w:r>
        <w:rPr>
          <w:bCs/>
          <w:b/>
        </w:rPr>
        <w:t xml:space="preserve">Petroleum Engineer</w:t>
      </w:r>
      <w:r>
        <w:t xml:space="preserve"> </w:t>
      </w:r>
      <w:r>
        <w:t xml:space="preserve">who had previously worked in offshore operations but pivoted to urban energy systems. The methodology employed included the following steps:</w:t>
      </w:r>
    </w:p>
    <w:bookmarkStart w:id="23" w:name="reservoir-simulation-for-urban-geology"/>
    <w:p>
      <w:pPr>
        <w:pStyle w:val="Heading3"/>
      </w:pPr>
      <w:r>
        <w:t xml:space="preserve">4.1 Reservoir Simulation for Urban Geology</w:t>
      </w:r>
    </w:p>
    <w:p>
      <w:pPr>
        <w:pStyle w:val="FirstParagraph"/>
      </w:pPr>
      <w:r>
        <w:t xml:space="preserve">The</w:t>
      </w:r>
      <w:r>
        <w:t xml:space="preserve"> </w:t>
      </w:r>
      <w:r>
        <w:rPr>
          <w:bCs/>
          <w:b/>
        </w:rPr>
        <w:t xml:space="preserve">Petroleum Engineer</w:t>
      </w:r>
      <w:r>
        <w:t xml:space="preserve"> </w:t>
      </w:r>
      <w:r>
        <w:t xml:space="preserve">utilized reservoir simulation software (such as Eclipse or CMG) to model the integrity of deep basalt formations beneath Auckland. By treating the subsurface rock layers as a "reservoir," they could predict how injected fluids would migrate over centuries. This application ensures that any future carbon capture projects in</w:t>
      </w:r>
      <w:r>
        <w:t xml:space="preserve"> </w:t>
      </w:r>
      <w:r>
        <w:rPr>
          <w:bCs/>
          <w:b/>
        </w:rPr>
        <w:t xml:space="preserve">New Zealand Auckland</w:t>
      </w:r>
      <w:r>
        <w:t xml:space="preserve"> </w:t>
      </w:r>
      <w:r>
        <w:t xml:space="preserve">do not result in leakage, thereby protecting groundwater tables and structural foundations.</w:t>
      </w:r>
    </w:p>
    <w:bookmarkEnd w:id="23"/>
    <w:bookmarkStart w:id="24" w:name="fluid-dynamics-in-complex-networks"/>
    <w:p>
      <w:pPr>
        <w:pStyle w:val="Heading3"/>
      </w:pPr>
      <w:r>
        <w:t xml:space="preserve">4.2 Fluid Dynamics in Complex Networks</w:t>
      </w:r>
    </w:p>
    <w:p>
      <w:pPr>
        <w:pStyle w:val="FirstParagraph"/>
      </w:pPr>
      <w:r>
        <w:t xml:space="preserve">Auckland’s aging wastewater and stormwater systems often face issues with multiphase flow (mixtures of water, gas, and solids). The</w:t>
      </w:r>
      <w:r>
        <w:t xml:space="preserve"> </w:t>
      </w:r>
      <w:r>
        <w:rPr>
          <w:bCs/>
          <w:b/>
        </w:rPr>
        <w:t xml:space="preserve">Petroleum Engineer</w:t>
      </w:r>
      <w:r>
        <w:t xml:space="preserve"> </w:t>
      </w:r>
      <w:r>
        <w:t xml:space="preserve">applied principles of multiphase flow assurance to optimize pump stations and reduce blockages. By analyzing pressure drops and phase separation in pipelines, they provided data-driven recommendations that improved the efficiency of Auckland’s infrastructure without requiring costly physical excavations.</w:t>
      </w:r>
    </w:p>
    <w:bookmarkEnd w:id="24"/>
    <w:bookmarkStart w:id="25" w:name="economic-modeling-for-energy-transition"/>
    <w:p>
      <w:pPr>
        <w:pStyle w:val="Heading3"/>
      </w:pPr>
      <w:r>
        <w:t xml:space="preserve">4.3 Economic Modeling for Energy Transition</w:t>
      </w:r>
    </w:p>
    <w:p>
      <w:pPr>
        <w:pStyle w:val="FirstParagraph"/>
      </w:pPr>
      <w:r>
        <w:t xml:space="preserve">Beyond technical engineering, a</w:t>
      </w:r>
      <w:r>
        <w:t xml:space="preserve"> </w:t>
      </w:r>
      <w:r>
        <w:rPr>
          <w:bCs/>
          <w:b/>
        </w:rPr>
        <w:t xml:space="preserve">Petroleum Engineer</w:t>
      </w:r>
      <w:r>
        <w:t xml:space="preserve"> </w:t>
      </w:r>
      <w:r>
        <w:t xml:space="preserve">is trained in economic evaluation of projects. In the context of</w:t>
      </w:r>
      <w:r>
        <w:t xml:space="preserve"> </w:t>
      </w:r>
      <w:r>
        <w:rPr>
          <w:bCs/>
          <w:b/>
        </w:rPr>
        <w:t xml:space="preserve">New Zealand Auckland</w:t>
      </w:r>
      <w:r>
        <w:t xml:space="preserve">, this expertise was used to model the return on investment (ROI) for transitioning fleet vehicles from diesel to hydrogen blends. The financial models accounted for volatile fuel prices, infrastructure costs, and regulatory incentives, providing city planners with robust data to make informed decisions.</w:t>
      </w:r>
    </w:p>
    <w:bookmarkEnd w:id="25"/>
    <w:bookmarkEnd w:id="26"/>
    <w:bookmarkStart w:id="27" w:name="results-and-outcomes"/>
    <w:p>
      <w:pPr>
        <w:pStyle w:val="Heading2"/>
      </w:pPr>
      <w:r>
        <w:t xml:space="preserve">5. Results and Outcomes</w:t>
      </w:r>
    </w:p>
    <w:p>
      <w:pPr>
        <w:pStyle w:val="FirstParagraph"/>
      </w:pPr>
      <w:r>
        <w:t xml:space="preserve">The integration of petroleum engineering principles into the Auckland urban planning framework yielded significant results. The geological modeling confirmed that three potential sites in the North Shore region were viable for long-term CO₂ storage, a breakthrough for local industrial decarbonization.</w:t>
      </w:r>
    </w:p>
    <w:p>
      <w:pPr>
        <w:pStyle w:val="BodyText"/>
      </w:pPr>
      <w:r>
        <w:t xml:space="preserve">In terms of infrastructure, the adjustments to pump station operations led to a 15% reduction in energy consumption across the city’s wastewater network. Furthermore, the economic models developed helped secure government funding for a pilot hydrogen distribution project in</w:t>
      </w:r>
      <w:r>
        <w:t xml:space="preserve"> </w:t>
      </w:r>
      <w:r>
        <w:rPr>
          <w:bCs/>
          <w:b/>
        </w:rPr>
        <w:t xml:space="preserve">New Zealand Auckland</w:t>
      </w:r>
      <w:r>
        <w:t xml:space="preserve">, positioning the city as a leader in Pacific urban sustainability.</w:t>
      </w:r>
    </w:p>
    <w:bookmarkEnd w:id="27"/>
    <w:bookmarkStart w:id="28" w:name="challenges-and-ethical-considerations"/>
    <w:p>
      <w:pPr>
        <w:pStyle w:val="Heading2"/>
      </w:pPr>
      <w:r>
        <w:t xml:space="preserve">6. Challenges and Ethical Considerations</w:t>
      </w:r>
    </w:p>
    <w:p>
      <w:pPr>
        <w:pStyle w:val="FirstParagraph"/>
      </w:pPr>
      <w:r>
        <w:t xml:space="preserve">A major challenge was overcoming public perception. The term "Petroleum Engineer" carries historical baggage associated with fossil fuel dependency. To mitigate this, educational campaigns were launched in</w:t>
      </w:r>
      <w:r>
        <w:t xml:space="preserve"> </w:t>
      </w:r>
      <w:r>
        <w:rPr>
          <w:bCs/>
          <w:b/>
        </w:rPr>
        <w:t xml:space="preserve">New Zealand Auckland</w:t>
      </w:r>
      <w:r>
        <w:t xml:space="preserve">, highlighting how these engineers are now "Subsurface Fluid Engineers." Transparency was key; community forums were held to explain that the same skills used to extract resources are being used to protect them and store carbon safely.</w:t>
      </w:r>
    </w:p>
    <w:p>
      <w:pPr>
        <w:pStyle w:val="BodyText"/>
      </w:pPr>
      <w:r>
        <w:t xml:space="preserve">Ethically, the team had to ensure that data regarding storage capacities was not overstated. The rigorous standards of petroleum engineering provided a safety net, ensuring conservative estimates were prioritized over optimistic projections.</w:t>
      </w:r>
    </w:p>
    <w:bookmarkEnd w:id="28"/>
    <w:bookmarkStart w:id="29" w:name="conclusion"/>
    <w:p>
      <w:pPr>
        <w:pStyle w:val="Heading2"/>
      </w:pPr>
      <w:r>
        <w:t xml:space="preserve">7. Conclusion</w:t>
      </w:r>
    </w:p>
    <w:p>
      <w:pPr>
        <w:pStyle w:val="FirstParagraph"/>
      </w:pPr>
      <w:r>
        <w:t xml:space="preserve">This case study demonstrates that the role of a</w:t>
      </w:r>
      <w:r>
        <w:t xml:space="preserve"> </w:t>
      </w:r>
      <w:r>
        <w:rPr>
          <w:bCs/>
          <w:b/>
        </w:rPr>
        <w:t xml:space="preserve">Petroleum Engineer</w:t>
      </w:r>
      <w:r>
        <w:t xml:space="preserve"> </w:t>
      </w:r>
      <w:r>
        <w:t xml:space="preserve">is not obsolete but rather evolving rapidly. In the specific context of</w:t>
      </w:r>
      <w:r>
        <w:t xml:space="preserve"> </w:t>
      </w:r>
      <w:r>
        <w:rPr>
          <w:bCs/>
          <w:b/>
        </w:rPr>
        <w:t xml:space="preserve">New Zealand Auckland</w:t>
      </w:r>
      <w:r>
        <w:t xml:space="preserve">, their expertise is indispensable for managing complex subsurface environments and optimizing energy transitions.</w:t>
      </w:r>
    </w:p>
    <w:p>
      <w:pPr>
        <w:pStyle w:val="BodyText"/>
      </w:pPr>
      <w:r>
        <w:t xml:space="preserve">The successful application of reservoir engineering, fluid dynamics, and economic modeling in an urban setting proves that cross-industry skill transfer is vital for modern infrastructure challenges. As</w:t>
      </w:r>
      <w:r>
        <w:t xml:space="preserve"> </w:t>
      </w:r>
      <w:r>
        <w:rPr>
          <w:bCs/>
          <w:b/>
        </w:rPr>
        <w:t xml:space="preserve">New Zealand Auckland</w:t>
      </w:r>
      <w:r>
        <w:t xml:space="preserve"> </w:t>
      </w:r>
      <w:r>
        <w:t xml:space="preserve">continues to grow, the demand for engineers who can understand the behavior of fluids and gases underground will only increase. The future lies not in abandoning traditional engineering disciplines, but in repurposing their profound technical depth to solve contemporary sustainability issues.</w:t>
      </w:r>
    </w:p>
    <w:p>
      <w:pPr>
        <w:pStyle w:val="BodyText"/>
      </w:pPr>
      <w:r>
        <w:t xml:space="preserve">In conclusion, the</w:t>
      </w:r>
      <w:r>
        <w:t xml:space="preserve"> </w:t>
      </w:r>
      <w:r>
        <w:rPr>
          <w:bCs/>
          <w:b/>
        </w:rPr>
        <w:t xml:space="preserve">Petroleum Engineer</w:t>
      </w:r>
      <w:r>
        <w:t xml:space="preserve"> </w:t>
      </w:r>
      <w:r>
        <w:t xml:space="preserve">remains a pivotal figure in the strategic development of</w:t>
      </w:r>
      <w:r>
        <w:t xml:space="preserve"> </w:t>
      </w:r>
      <w:r>
        <w:rPr>
          <w:bCs/>
          <w:b/>
        </w:rPr>
        <w:t xml:space="preserve">New Zealand Auckland</w:t>
      </w:r>
      <w:r>
        <w:t xml:space="preserve">, bridging the gap between historical industrial knowledge and future green infrastructure goals. This case study serves as a model for other metropolitan areas looking to leverage specialized engineering skills for urban resilience.</w:t>
      </w:r>
    </w:p>
    <w:bookmarkEnd w:id="29"/>
    <w:bookmarkStart w:id="30" w:name="recommendations"/>
    <w:p>
      <w:pPr>
        <w:pStyle w:val="Heading2"/>
      </w:pPr>
      <w:r>
        <w:t xml:space="preserve">8. Recommendations</w:t>
      </w:r>
    </w:p>
    <w:p>
      <w:pPr>
        <w:numPr>
          <w:ilvl w:val="0"/>
          <w:numId w:val="1001"/>
        </w:numPr>
        <w:pStyle w:val="Compact"/>
      </w:pPr>
      <w:r>
        <w:rPr>
          <w:bCs/>
          <w:b/>
        </w:rPr>
        <w:t xml:space="preserve">Educational Reform:</w:t>
      </w:r>
      <w:r>
        <w:t xml:space="preserve"> </w:t>
      </w:r>
      <w:r>
        <w:t xml:space="preserve">Local universities in Auckland should update engineering curricula to include modules on subsurface storage and urban fluid dynamics, taught by petroleum engineers.</w:t>
      </w:r>
    </w:p>
    <w:p>
      <w:pPr>
        <w:numPr>
          <w:ilvl w:val="0"/>
          <w:numId w:val="1001"/>
        </w:numPr>
        <w:pStyle w:val="Compact"/>
      </w:pPr>
      <w:r>
        <w:rPr>
          <w:bCs/>
          <w:b/>
        </w:rPr>
        <w:t xml:space="preserve">Policymaking:</w:t>
      </w:r>
      <w:r>
        <w:t xml:space="preserve"> </w:t>
      </w:r>
      <w:r>
        <w:t xml:space="preserve">The Auckland Council should formally recognize "Subsurface Engineering" as a critical component of the city’s long-term sustainability plan.</w:t>
      </w:r>
    </w:p>
    <w:p>
      <w:pPr>
        <w:numPr>
          <w:ilvl w:val="0"/>
          <w:numId w:val="1001"/>
        </w:numPr>
        <w:pStyle w:val="Compact"/>
      </w:pPr>
      <w:r>
        <w:rPr>
          <w:bCs/>
          <w:b/>
        </w:rPr>
        <w:t xml:space="preserve">Cross-Sector Collaboration:</w:t>
      </w:r>
      <w:r>
        <w:t xml:space="preserve"> </w:t>
      </w:r>
      <w:r>
        <w:t xml:space="preserve">Encourage joint ventures between traditional energy companies and tech startups in Auckland to foster innovation in CCUS technologies.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Petroleum Engineer in New Zealand Auckland</dc:title>
  <dc:creator/>
  <dc:language>en</dc:language>
  <cp:keywords/>
  <dcterms:created xsi:type="dcterms:W3CDTF">2026-07-29T17:14:00Z</dcterms:created>
  <dcterms:modified xsi:type="dcterms:W3CDTF">2026-07-29T17:14:00Z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