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Optimization</w:t>
      </w:r>
      <w:r>
        <w:t xml:space="preserve"> </w:t>
      </w:r>
      <w:r>
        <w:t xml:space="preserve">of</w:t>
      </w:r>
      <w:r>
        <w:t xml:space="preserve"> </w:t>
      </w:r>
      <w:r>
        <w:t xml:space="preserve">Mature</w:t>
      </w:r>
      <w:r>
        <w:t xml:space="preserve"> </w:t>
      </w:r>
      <w:r>
        <w:t xml:space="preserve">Oil</w:t>
      </w:r>
      <w:r>
        <w:t xml:space="preserve"> </w:t>
      </w:r>
      <w:r>
        <w:t xml:space="preserve">Fields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31d3453dd010523e910b2a820c7b6c800c8f338"/>
    <w:p>
      <w:pPr>
        <w:pStyle w:val="Heading1"/>
      </w:pPr>
      <w:r>
        <w:t xml:space="preserve">Case Study: Strategic Optimization of Mature Oil Fields in Saudi Arabia, Riyadh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Role of the Petroleum Engineer in Enhancing Recovery Factors within Aramco’s Eastern Province Operations, Coordinated via Riyadh Headquarters</w:t>
      </w:r>
      <w:r>
        <w:br/>
      </w:r>
      <w:r>
        <w:rPr>
          <w:bCs/>
          <w:b/>
        </w:rPr>
        <w:t xml:space="preserve">Status:</w:t>
      </w:r>
      <w:r>
        <w:t xml:space="preserve"> </w:t>
      </w:r>
      <w:r>
        <w:t xml:space="preserve">Completed / Success Story</w:t>
      </w:r>
    </w:p>
    <w:bookmarkStart w:id="20" w:name="executive-summary"/>
    <w:p>
      <w:pPr>
        <w:pStyle w:val="Heading2"/>
      </w:pPr>
      <w:r>
        <w:t xml:space="preserve">1. Executive Summary</w:t>
      </w:r>
    </w:p>
    <w:p>
      <w:pPr>
        <w:pStyle w:val="FirstParagraph"/>
      </w:pPr>
      <w:r>
        <w:t xml:space="preserve">This case study examines the critical intervention required to maintain and optimize production levels in a mature onshore oil field located in the Kingdom of Saudi Arabia. While the physical extraction sites are situated within Eastern Province, the strategic planning, data analysis, and engineering decisions were coordinated from the global headquarters in Riyadh. The primary focus is on how a senior</w:t>
      </w:r>
      <w:r>
        <w:t xml:space="preserve"> </w:t>
      </w:r>
      <w:r>
        <w:rPr>
          <w:bCs/>
          <w:b/>
        </w:rPr>
        <w:t xml:space="preserve">Petroleum Engineer</w:t>
      </w:r>
      <w:r>
        <w:t xml:space="preserve"> </w:t>
      </w:r>
      <w:r>
        <w:t xml:space="preserve">applied advanced reservoir simulation techniques and enhanced oil recovery (EOR) methodologies to address declining pressure rates. This document highlights the technical challenges faced by petroleum engineers operating in this region and demonstrates how specialized engineering expertise contributed directly to Saudi Arabia’s energy security goals under Vision 2030.</w:t>
      </w:r>
    </w:p>
    <w:bookmarkEnd w:id="20"/>
    <w:bookmarkStart w:id="21" w:name="X7771abe9b993baea1bdcac2e9d4b55ad40f4ea7"/>
    <w:p>
      <w:pPr>
        <w:pStyle w:val="Heading2"/>
      </w:pPr>
      <w:r>
        <w:t xml:space="preserve">2. Background: The Context of Saudi Arabia, Riyadh</w:t>
      </w:r>
    </w:p>
    <w:p>
      <w:pPr>
        <w:pStyle w:val="FirstParagraph"/>
      </w:pPr>
      <w:r>
        <w:t xml:space="preserve">The Kingdom of Saudi Arabia holds the world’s second-largest proven oil reserves, making it a cornerstone of global energy stability. As the nation transitions its economic framework through Vision 2030, there is an intensified focus not only on expanding production capacity but also on maximizing efficiency from existing assets. In this ecosystem,</w:t>
      </w:r>
      <w:r>
        <w:t xml:space="preserve"> </w:t>
      </w:r>
      <w:r>
        <w:rPr>
          <w:bCs/>
          <w:b/>
        </w:rPr>
        <w:t xml:space="preserve">Saudi Arabia Riyadh</w:t>
      </w:r>
      <w:r>
        <w:t xml:space="preserve"> </w:t>
      </w:r>
      <w:r>
        <w:t xml:space="preserve">serves as the administrative and technical nerve center for major energy corporations, most notably Saudi Aramco. Although many oil fields are geographically distant from the capital, the decision-making architecture is centralized in Riyadh.</w:t>
      </w:r>
    </w:p>
    <w:p>
      <w:pPr>
        <w:pStyle w:val="BodyText"/>
      </w:pPr>
      <w:r>
        <w:t xml:space="preserve">The specific field analyzed in this case study is a mature carbonate reservoir characterized by high water cut and declining natural pressure. To sustain profitability and meet export quotas, traditional extraction methods were no longer sufficient. This necessitated a shift toward complex engineering solutions that could be designed in the capital’s advanced research facilities and implemented on-site. The role of the</w:t>
      </w:r>
      <w:r>
        <w:t xml:space="preserve"> </w:t>
      </w:r>
      <w:r>
        <w:rPr>
          <w:bCs/>
          <w:b/>
        </w:rPr>
        <w:t xml:space="preserve">Petroleum Engineer</w:t>
      </w:r>
      <w:r>
        <w:t xml:space="preserve"> </w:t>
      </w:r>
      <w:r>
        <w:t xml:space="preserve">became pivotal in bridging the gap between theoretical reservoir management models developed in Riyadh and the harsh, practical realities of field operations.</w:t>
      </w:r>
    </w:p>
    <w:bookmarkEnd w:id="21"/>
    <w:bookmarkStart w:id="22" w:name="problem-statement"/>
    <w:p>
      <w:pPr>
        <w:pStyle w:val="Heading2"/>
      </w:pPr>
      <w:r>
        <w:t xml:space="preserve">3. Problem Statement</w:t>
      </w:r>
    </w:p>
    <w:p>
      <w:pPr>
        <w:pStyle w:val="FirstParagraph"/>
      </w:pPr>
      <w:r>
        <w:t xml:space="preserve">The primary challenge identified was a 15% year-over-year decline in production efficiency due to water breakthrough and uneven pressure distribution across the reservoir zones. The existing water injection schemes were proving inefficient, leading to early water coning around production wells. Without immediate intervention, the Estimated Ultimate Recovery (EUR) would be significantly lower than projected, impacting both local revenue and international supply commitments.</w:t>
      </w:r>
    </w:p>
    <w:p>
      <w:pPr>
        <w:pStyle w:val="BodyText"/>
      </w:pPr>
      <w:r>
        <w:t xml:space="preserve">The engineering team in</w:t>
      </w:r>
      <w:r>
        <w:t xml:space="preserve"> </w:t>
      </w:r>
      <w:r>
        <w:rPr>
          <w:bCs/>
          <w:b/>
        </w:rPr>
        <w:t xml:space="preserve">Saudi Arabia Riyadh</w:t>
      </w:r>
      <w:r>
        <w:t xml:space="preserve"> </w:t>
      </w:r>
      <w:r>
        <w:t xml:space="preserve">faced the dual challenge of addressing immediate production drops while ensuring long-term reservoir integrity. The problem required a holistic approach involving data integration, advanced modeling, and field deployment strategies.</w:t>
      </w:r>
    </w:p>
    <w:bookmarkEnd w:id="22"/>
    <w:bookmarkStart w:id="23" w:name="X56db2497c868f852f2fe52a21d789e0d7030461"/>
    <w:p>
      <w:pPr>
        <w:pStyle w:val="Heading2"/>
      </w:pPr>
      <w:r>
        <w:t xml:space="preserve">4. Methodology: The Role of the Petroleum Engineer</w:t>
      </w:r>
    </w:p>
    <w:p>
      <w:pPr>
        <w:pStyle w:val="FirstParagraph"/>
      </w:pPr>
      <w:r>
        <w:t xml:space="preserve">To resolve these issues, a specialized team led by a Chief</w:t>
      </w:r>
      <w:r>
        <w:t xml:space="preserve"> </w:t>
      </w:r>
      <w:r>
        <w:rPr>
          <w:bCs/>
          <w:b/>
        </w:rPr>
        <w:t xml:space="preserve">Petroleum Engineer</w:t>
      </w:r>
      <w:r>
        <w:t xml:space="preserve"> </w:t>
      </w:r>
      <w:r>
        <w:t xml:space="preserve">was deployed. The methodology followed a structured engineering lifecycle:</w:t>
      </w:r>
    </w:p>
    <w:p>
      <w:pPr>
        <w:numPr>
          <w:ilvl w:val="0"/>
          <w:numId w:val="1001"/>
        </w:numPr>
        <w:pStyle w:val="Compact"/>
      </w:pPr>
      <w:r>
        <w:rPr>
          <w:bCs/>
          <w:b/>
        </w:rPr>
        <w:t xml:space="preserve">Data Acquisition and Integration:</w:t>
      </w:r>
      <w:r>
        <w:t xml:space="preserve"> </w:t>
      </w:r>
      <w:r>
        <w:t xml:space="preserve">Engineers collaborated with geologists and data scientists in Riyadh to aggregate decades of production history, well logs, and seismic data. This created a unified digital twin of the reservoir.</w:t>
      </w:r>
    </w:p>
    <w:p>
      <w:pPr>
        <w:numPr>
          <w:ilvl w:val="0"/>
          <w:numId w:val="1001"/>
        </w:numPr>
        <w:pStyle w:val="Compact"/>
      </w:pPr>
      <w:r>
        <w:rPr>
          <w:bCs/>
          <w:b/>
        </w:rPr>
        <w:t xml:space="preserve">Simulation Modeling:</w:t>
      </w:r>
      <w:r>
        <w:t xml:space="preserve"> </w:t>
      </w:r>
      <w:r>
        <w:t xml:space="preserve">Using high-performance computing resources available at the Riyadh headquarters, petroleum engineers ran multiple simulation scenarios. These models tested various water injection rates, well placement adjustments, and chemical EOR agents to predict outcomes with high precision.</w:t>
      </w:r>
    </w:p>
    <w:p>
      <w:pPr>
        <w:numPr>
          <w:ilvl w:val="0"/>
          <w:numId w:val="1001"/>
        </w:numPr>
        <w:pStyle w:val="Compact"/>
      </w:pPr>
      <w:r>
        <w:rPr>
          <w:bCs/>
          <w:b/>
        </w:rPr>
        <w:t xml:space="preserve">Pilot Testing:</w:t>
      </w:r>
      <w:r>
        <w:t xml:space="preserve"> </w:t>
      </w:r>
      <w:r>
        <w:t xml:space="preserve">Based on simulation results, a pilot program was designed. A select group of wells was modified using horizontal drilling techniques and advanced completion technologies to bypass water zones and access unswept oil pockets.</w:t>
      </w:r>
    </w:p>
    <w:p>
      <w:pPr>
        <w:numPr>
          <w:ilvl w:val="0"/>
          <w:numId w:val="1001"/>
        </w:numPr>
        <w:pStyle w:val="Compact"/>
      </w:pPr>
      <w:r>
        <w:rPr>
          <w:bCs/>
          <w:b/>
        </w:rPr>
        <w:t xml:space="preserve">Implementation and Monitoring:</w:t>
      </w:r>
      <w:r>
        <w:t xml:space="preserve"> </w:t>
      </w:r>
      <w:r>
        <w:t xml:space="preserve">The engineering team oversaw the installation of smart well technology in Riyadh-coordinated operations, allowing for real-time monitoring of flow rates and pressure from the central control room.</w:t>
      </w:r>
    </w:p>
    <w:bookmarkEnd w:id="23"/>
    <w:bookmarkStart w:id="24" w:name="critical-insight"/>
    <w:p>
      <w:pPr>
        <w:pStyle w:val="Heading2"/>
      </w:pPr>
      <w:r>
        <w:rPr>
          <w:bCs/>
          <w:b/>
        </w:rPr>
        <w:t xml:space="preserve">Critical Insight:</w:t>
      </w:r>
    </w:p>
    <w:p>
      <w:pPr>
        <w:pStyle w:val="FirstParagraph"/>
      </w:pPr>
      <w:r>
        <w:t xml:space="preserve">The success of this initiative hinged on the adaptability and technical depth of the</w:t>
      </w:r>
      <w:r>
        <w:t xml:space="preserve"> </w:t>
      </w:r>
      <w:r>
        <w:rPr>
          <w:bCs/>
          <w:b/>
        </w:rPr>
        <w:t xml:space="preserve">Petroleum Engineer</w:t>
      </w:r>
      <w:r>
        <w:t xml:space="preserve">. Unlike traditional roles focused solely on extraction, modern petroleum engineers in Saudi Arabia must act as data analysts, project managers, and sustainability advocates. The ability to interpret complex reservoir dynamics was essential for justifying the capital expenditure required for these upgrades to stakeholders in Riyadh.</w:t>
      </w:r>
    </w:p>
    <w:bookmarkEnd w:id="24"/>
    <w:bookmarkStart w:id="25" w:name="results-and-impact"/>
    <w:p>
      <w:pPr>
        <w:pStyle w:val="Heading2"/>
      </w:pPr>
      <w:r>
        <w:t xml:space="preserve">5. Results and Impact</w:t>
      </w:r>
    </w:p>
    <w:p>
      <w:pPr>
        <w:pStyle w:val="FirstParagraph"/>
      </w:pPr>
      <w:r>
        <w:t xml:space="preserve">The implementation of the new engineering strategies yielded significant positive outcomes within eighteen months:</w:t>
      </w:r>
    </w:p>
    <w:p>
      <w:pPr>
        <w:numPr>
          <w:ilvl w:val="0"/>
          <w:numId w:val="1002"/>
        </w:numPr>
        <w:pStyle w:val="Compact"/>
      </w:pPr>
      <w:r>
        <w:rPr>
          <w:bCs/>
          <w:b/>
        </w:rPr>
        <w:t xml:space="preserve">Increase in Production:</w:t>
      </w:r>
      <w:r>
        <w:t xml:space="preserve"> </w:t>
      </w:r>
      <w:r>
        <w:t xml:space="preserve">Oil production volumes increased by 12% above baseline projections, effectively reversing the previous decline trend.</w:t>
      </w:r>
    </w:p>
    <w:p>
      <w:pPr>
        <w:numPr>
          <w:ilvl w:val="0"/>
          <w:numId w:val="1002"/>
        </w:numPr>
        <w:pStyle w:val="Compact"/>
      </w:pPr>
      <w:r>
        <w:rPr>
          <w:bCs/>
          <w:b/>
        </w:rPr>
        <w:t xml:space="preserve">Water Cut Reduction:</w:t>
      </w:r>
      <w:r>
        <w:t xml:space="preserve"> </w:t>
      </w:r>
      <w:r>
        <w:t xml:space="preserve">The water-to-oil ratio decreased by 20%, reducing the cost and environmental impact of water handling and disposal.</w:t>
      </w:r>
    </w:p>
    <w:p>
      <w:pPr>
        <w:numPr>
          <w:ilvl w:val="0"/>
          <w:numId w:val="1002"/>
        </w:numPr>
        <w:pStyle w:val="Compact"/>
      </w:pPr>
      <w:r>
        <w:rPr>
          <w:bCs/>
          <w:b/>
        </w:rPr>
        <w:t xml:space="preserve">Extended Field Life:</w:t>
      </w:r>
      <w:r>
        <w:t xml:space="preserve"> </w:t>
      </w:r>
      <w:r>
        <w:t xml:space="preserve">The optimized recovery methods are projected to extend the economic life of the field by five years, adding substantial value to national reserves.</w:t>
      </w:r>
    </w:p>
    <w:p>
      <w:pPr>
        <w:pStyle w:val="FirstParagraph"/>
      </w:pPr>
      <w:r>
        <w:t xml:space="preserve">Saudi Arabia Riyadh were standardized and distributed across multiple operational districts, demonstrating a scalable model for reservoir management.</w:t>
      </w:r>
    </w:p>
    <w:bookmarkEnd w:id="25"/>
    <w:bookmarkStart w:id="26" w:name="challenges-and-solutions"/>
    <w:p>
      <w:pPr>
        <w:pStyle w:val="Heading2"/>
      </w:pPr>
      <w:r>
        <w:t xml:space="preserve">6. Challenges and Solutions</w:t>
      </w:r>
    </w:p>
    <w:p>
      <w:pPr>
        <w:pStyle w:val="FirstParagraph"/>
      </w:pPr>
      <w:r>
        <w:t xml:space="preserve">The project was not without hurdles. One major challenge was the coordination between technical teams in Riyadh and field crews in remote desert locations. Time zone alignment is not an issue within the kingdom, but cultural and operational differences sometimes led to communication gaps. To mitigate this, petroleum engineers implemented a rigorous feedback loop system where field data was uploaded daily to cloud servers accessible by Riyadh-based analysts. This ensured that engineering adjustments were data-driven rather than based on intuition.</w:t>
      </w:r>
    </w:p>
    <w:p>
      <w:pPr>
        <w:pStyle w:val="BodyText"/>
      </w:pPr>
      <w:r>
        <w:t xml:space="preserve">Another challenge was the integration of new technologies with legacy infrastructure. The</w:t>
      </w:r>
      <w:r>
        <w:t xml:space="preserve"> </w:t>
      </w:r>
      <w:r>
        <w:rPr>
          <w:bCs/>
          <w:b/>
        </w:rPr>
        <w:t xml:space="preserve">Petroleum Engineer</w:t>
      </w:r>
      <w:r>
        <w:t xml:space="preserve"> </w:t>
      </w:r>
      <w:r>
        <w:t xml:space="preserve">played a crucial role in retrofitting older wells with modern sensors and control systems without disrupting ongoing production, requiring meticulous planning and risk assessment.</w:t>
      </w:r>
    </w:p>
    <w:bookmarkEnd w:id="26"/>
    <w:bookmarkStart w:id="27" w:name="conclusion"/>
    <w:p>
      <w:pPr>
        <w:pStyle w:val="Heading2"/>
      </w:pPr>
      <w:r>
        <w:t xml:space="preserve">7. Conclusion</w:t>
      </w:r>
    </w:p>
    <w:p>
      <w:pPr>
        <w:pStyle w:val="FirstParagraph"/>
      </w:pPr>
      <w:r>
        <w:t xml:space="preserve">This case study underscores the evolving importance of the</w:t>
      </w:r>
      <w:r>
        <w:t xml:space="preserve"> </w:t>
      </w:r>
      <w:r>
        <w:rPr>
          <w:bCs/>
          <w:b/>
        </w:rPr>
        <w:t xml:space="preserve">Petroleum Engineer</w:t>
      </w:r>
      <w:r>
        <w:t xml:space="preserve"> </w:t>
      </w:r>
      <w:r>
        <w:t xml:space="preserve">in the modern energy landscape of</w:t>
      </w:r>
      <w:r>
        <w:t xml:space="preserve"> </w:t>
      </w:r>
      <w:r>
        <w:rPr>
          <w:bCs/>
          <w:b/>
        </w:rPr>
        <w:t xml:space="preserve">Saudi Arabia Riyadh</w:t>
      </w:r>
      <w:r>
        <w:t xml:space="preserve">. The engineer is no longer just a technical specialist but a strategic asset who integrates advanced data analytics, sustainable practices, and operational efficiency. By leveraging centralized expertise from Riyadh to solve localized problems in mature fields, Saudi Aramco has demonstrated how engineering innovation can sustain national productivity.</w:t>
      </w:r>
    </w:p>
    <w:p>
      <w:pPr>
        <w:pStyle w:val="BodyText"/>
      </w:pPr>
      <w:r>
        <w:t xml:space="preserve">As the Kingdom continues to pursue its Vision 2030 goals, the role of petroleum engineers will only grow in significance. Their ability to optimize existing resources will be just as critical as the exploration of new ones. The success of this project serves as a testament to the value of skilled engineering leadership and robust technical infrastructure in maintaining Saudi Arabia’s position as a leading global energy provider.</w:t>
      </w:r>
    </w:p>
    <w:bookmarkEnd w:id="27"/>
    <w:bookmarkStart w:id="28" w:name="recommendations-for-future-projects"/>
    <w:p>
      <w:pPr>
        <w:pStyle w:val="Heading2"/>
      </w:pPr>
      <w:r>
        <w:t xml:space="preserve">8. Recommendations for Future Projects</w:t>
      </w:r>
    </w:p>
    <w:p>
      <w:pPr>
        <w:pStyle w:val="FirstParagraph"/>
      </w:pPr>
      <w:r>
        <w:t xml:space="preserve">To further enhance outcomes, future initiatives should prioritize:</w:t>
      </w:r>
    </w:p>
    <w:p>
      <w:pPr>
        <w:numPr>
          <w:ilvl w:val="0"/>
          <w:numId w:val="1003"/>
        </w:numPr>
        <w:pStyle w:val="Compact"/>
      </w:pPr>
      <w:r>
        <w:rPr>
          <w:bCs/>
          <w:b/>
        </w:rPr>
        <w:t xml:space="preserve">Digital Twin Expansion:</w:t>
      </w:r>
      <w:r>
        <w:t xml:space="preserve"> </w:t>
      </w:r>
      <w:r>
        <w:t xml:space="preserve">Developing more granular digital twins that integrate real-time AI-driven predictions.</w:t>
      </w:r>
    </w:p>
    <w:p>
      <w:pPr>
        <w:numPr>
          <w:ilvl w:val="0"/>
          <w:numId w:val="1003"/>
        </w:numPr>
        <w:pStyle w:val="Compact"/>
      </w:pPr>
      <w:r>
        <w:rPr>
          <w:bCs/>
          <w:b/>
        </w:rPr>
        <w:t xml:space="preserve">Talent Development:</w:t>
      </w:r>
      <w:r>
        <w:t xml:space="preserve"> </w:t>
      </w:r>
      <w:r>
        <w:t xml:space="preserve">Investing in training programs for young Saudi petroleum engineers to ensure knowledge transfer and local workforce empowerment.</w:t>
      </w:r>
    </w:p>
    <w:p>
      <w:pPr>
        <w:numPr>
          <w:ilvl w:val="0"/>
          <w:numId w:val="1003"/>
        </w:numPr>
        <w:pStyle w:val="Compact"/>
      </w:pPr>
      <w:r>
        <w:rPr>
          <w:bCs/>
          <w:b/>
        </w:rPr>
        <w:t xml:space="preserve">Sustainability Integration:</w:t>
      </w:r>
    </w:p>
    <w:p>
      <w:pPr>
        <w:pStyle w:val="FirstParagraph"/>
      </w:pPr>
      <w:r>
        <w:rPr>
          <w:iCs/>
          <w:i/>
        </w:rPr>
        <w:t xml:space="preserve">This document is intended for internal review by engineering stakeholders, policy makers in Riyadh, and industry partners interested in Saudi Arabian energy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Optimization of Mature Oil Fields in Saudi Arabia, Riyadh</dc:title>
  <dc:creator/>
  <cp:keywords/>
  <dcterms:created xsi:type="dcterms:W3CDTF">2026-07-29T11:06:29Z</dcterms:created>
  <dcterms:modified xsi:type="dcterms:W3CDTF">2026-07-29T11:06:29Z</dcterms:modified>
</cp:coreProperties>
</file>

<file path=docProps/custom.xml><?xml version="1.0" encoding="utf-8"?>
<Properties xmlns="http://schemas.openxmlformats.org/officeDocument/2006/custom-properties" xmlns:vt="http://schemas.openxmlformats.org/officeDocument/2006/docPropsVTypes"/>
</file>