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Thailand's</w:t>
      </w:r>
      <w:r>
        <w:t xml:space="preserve"> </w:t>
      </w:r>
      <w:r>
        <w:t xml:space="preserve">Evolving</w:t>
      </w:r>
      <w:r>
        <w:t xml:space="preserve"> </w:t>
      </w:r>
      <w:r>
        <w:t xml:space="preserve">Energy</w:t>
      </w:r>
      <w:r>
        <w:t xml:space="preserve"> </w:t>
      </w:r>
      <w:r>
        <w:t xml:space="preserve">Landscape</w:t>
      </w:r>
    </w:p>
    <w:bookmarkStart w:id="41" w:name="X937be843411f1700925e9c0152fa41215f5c90f"/>
    <w:p>
      <w:pPr>
        <w:pStyle w:val="Heading1"/>
      </w:pPr>
      <w:r>
        <w:t xml:space="preserve">Case Study: The Role of the Petroleum Engineer in Thailand's Evolving Energy Landscape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Thailand, Bangkok</w:t>
      </w:r>
      <w:r>
        <w:br/>
      </w:r>
      <w:r>
        <w:rPr>
          <w:bCs/>
          <w:b/>
        </w:rPr>
        <w:t xml:space="preserve">Subject:The strategic adaptation of the Petroleum Engineer in a region undergoing significant energy transition.</w:t>
      </w:r>
      <w:r>
        <w:br/>
      </w:r>
      <w:r>
        <w:rPr>
          <w:bCs/>
          <w:b/>
          <w:bCs/>
          <w:b/>
        </w:rPr>
        <w:t xml:space="preserve">Status:</w:t>
      </w:r>
    </w:p>
    <w:bookmarkStart w:id="21" w:name="introduction-and-executive-summary"/>
    <w:p>
      <w:pPr>
        <w:pStyle w:val="Heading2"/>
      </w:pPr>
      <w:bookmarkStart w:id="20" w:name="introduction"/>
      <w:r>
        <w:t xml:space="preserve">1. Introduction and Executive Summary</w:t>
      </w:r>
      <w:bookmarkEnd w:id="20"/>
    </w:p>
    <w:p>
      <w:pPr>
        <w:pStyle w:val="FirstParagraph"/>
      </w:pPr>
      <w:r>
        <w:t xml:space="preserve">This case study examines the critical and evolving role of the Petroleum Engineer within the Kingdom of Thailand, with a specific focus on operations centered in Bangkok. Historically, Thailand has been a net exporter of oil and natural gas in Southeast Asia. However, as domestic production from mature fields declines and global pressures for decarbonization intensify, the traditional mandate of the petroleum engineer is undergoing a radical transformation.</w:t>
      </w:r>
    </w:p>
    <w:p>
      <w:pPr>
        <w:pStyle w:val="BodyText"/>
      </w:pPr>
      <w:r>
        <w:t xml:space="preserve">The objective of this document is to analyze how professionals specializing in petroleum engineering are navigating this transition. It explores how technical expertise traditionally applied to hydrocarbon extraction is being repurposed for energy security, enhanced oil recovery (EOR), and renewable integration. This case study specifically highlights the operational dynamics in Bangkok, which serves as the administrative and strategic hub for major energy corporations such as PTT Public Company Limited and its subsidiaries.</w:t>
      </w:r>
    </w:p>
    <w:bookmarkEnd w:id="21"/>
    <w:bookmarkStart w:id="23" w:name="Xd0d62e8130d2062980121a26a86884c6f0f5aa3"/>
    <w:p>
      <w:pPr>
        <w:pStyle w:val="Heading2"/>
      </w:pPr>
      <w:bookmarkStart w:id="22" w:name="context"/>
      <w:r>
        <w:t xml:space="preserve">2. Contextual Background: The Thailand Energy Scenario</w:t>
      </w:r>
      <w:bookmarkEnd w:id="22"/>
    </w:p>
    <w:p>
      <w:pPr>
        <w:pStyle w:val="FirstParagraph"/>
      </w:pPr>
      <w:r>
        <w:t xml:space="preserve">To understand the position of the Petroleum Engineer, one must first understand the macro-environment of Thailand Bangkok’s energy sector. For decades, the Gulf of Thailand has been a prolific source of natural gas and condensate. However, recent data indicates that production from these mature fields is in a state of steady decline.</w:t>
      </w:r>
    </w:p>
    <w:p>
      <w:pPr>
        <w:pStyle w:val="BodyText"/>
      </w:pPr>
      <w:r>
        <w:t xml:space="preserve">The government of Thailand has set ambitious targets under its Power Development Plan (PDP) to increase the share of renewable energy and reduce reliance on fossil fuels. Despite this, natural gas remains a critical "bridge fuel" for the nation's industrial base and power generation. Consequently, the challenge is no longer just about finding new reserves, but about maximizing recovery from existing ones while simultaneously reducing carbon footprints.</w:t>
      </w:r>
    </w:p>
    <w:bookmarkEnd w:id="23"/>
    <w:bookmarkStart w:id="27" w:name="case-details-the-strategic-pivot"/>
    <w:p>
      <w:pPr>
        <w:pStyle w:val="Heading2"/>
      </w:pPr>
      <w:bookmarkStart w:id="24" w:name="case-details"/>
      <w:r>
        <w:t xml:space="preserve">3. Case Details: The Strategic Pivot</w:t>
      </w:r>
      <w:bookmarkEnd w:id="24"/>
    </w:p>
    <w:p>
      <w:pPr>
        <w:pStyle w:val="FirstParagraph"/>
      </w:pPr>
      <w:r>
        <w:t xml:space="preserve">This case study focuses on a hypothetical yet representative scenario involving a mid-stream and upstream energy firm headquartered in the Silom-Sathorn district of Thailand Bangkok. The firm, referred to here as "ThaiEcoEnergy," faced a critical decision point regarding its aging offshore platform operations.</w:t>
      </w:r>
    </w:p>
    <w:bookmarkStart w:id="25" w:name="the-challenge"/>
    <w:p>
      <w:pPr>
        <w:pStyle w:val="Heading3"/>
      </w:pPr>
      <w:r>
        <w:t xml:space="preserve">3.1 The Challenge</w:t>
      </w:r>
    </w:p>
    <w:p>
      <w:pPr>
        <w:pStyle w:val="FirstParagraph"/>
      </w:pPr>
      <w:r>
        <w:t xml:space="preserve">The primary challenge was declining reservoir pressure in mature fields, leading to reduced output and increased water cut (the percentage of water produced alongside oil and gas). Traditional extraction methods were becoming economically unviable. Simultaneously, corporate stakeholders in Thailand Bangkok demanded a roadmap for sustainability compliance by 2030.</w:t>
      </w:r>
    </w:p>
    <w:bookmarkEnd w:id="25"/>
    <w:bookmarkStart w:id="26" w:name="the-intervention"/>
    <w:p>
      <w:pPr>
        <w:pStyle w:val="Heading3"/>
      </w:pPr>
      <w:r>
        <w:t xml:space="preserve">3.2 The Intervention</w:t>
      </w:r>
    </w:p>
    <w:p>
      <w:pPr>
        <w:pStyle w:val="FirstParagraph"/>
      </w:pPr>
      <w:r>
        <w:t xml:space="preserve">A team of senior Petroleum Engineers was tasked with redesigning the field development plan. Instead of proposing new drilling campaigns—which are capital-intensive and environmentally risky—the engineers pivoted their strategy toward Enhanced Oil Recovery (EOR) technologies, specifically CO2 injection.</w:t>
      </w:r>
    </w:p>
    <w:p>
      <w:pPr>
        <w:pStyle w:val="BodyText"/>
      </w:pPr>
      <w:r>
        <w:rPr>
          <w:bCs/>
          <w:b/>
        </w:rPr>
        <w:t xml:space="preserve">Key Insight:</w:t>
      </w:r>
      <w:r>
        <w:t xml:space="preserve"> </w:t>
      </w:r>
      <w:r>
        <w:t xml:space="preserve">The Petroleum Engineer in this context did not just act as an extractor of resources but became a manager of complex geochemical interactions and carbon sequestration strategies.</w:t>
      </w:r>
    </w:p>
    <w:bookmarkEnd w:id="26"/>
    <w:bookmarkEnd w:id="27"/>
    <w:bookmarkStart w:id="32" w:name="Xda3832b02450b68fc788cc6cd2d95de6588d4ef"/>
    <w:p>
      <w:pPr>
        <w:pStyle w:val="Heading2"/>
      </w:pPr>
      <w:bookmarkStart w:id="28" w:name="role-analysis"/>
      <w:r>
        <w:t xml:space="preserve">4. The Evolving Role of the Petroleum Engineer</w:t>
      </w:r>
      <w:bookmarkEnd w:id="28"/>
    </w:p>
    <w:p>
      <w:pPr>
        <w:pStyle w:val="FirstParagraph"/>
      </w:pPr>
      <w:r>
        <w:t xml:space="preserve">In the context of this case study, the role of the Petroleum Engineer has expanded beyond traditional reservoir modeling and drilling logistics. In Thailand Bangkok’s corporate environment, these engineers now serve as multidisciplinary leaders.</w:t>
      </w:r>
    </w:p>
    <w:bookmarkStart w:id="29" w:name="a.-technical-adaptation-and-innovation"/>
    <w:p>
      <w:pPr>
        <w:pStyle w:val="Heading4"/>
      </w:pPr>
      <w:r>
        <w:t xml:space="preserve">A. Technical Adaptation and Innovation</w:t>
      </w:r>
    </w:p>
    <w:p>
      <w:pPr>
        <w:pStyle w:val="FirstParagraph"/>
      </w:pPr>
      <w:r>
        <w:t xml:space="preserve">Petroleum Engineers in Thailand are increasingly required to master digital twin technologies. By creating virtual replicas of physical oil fields, engineers can simulate production scenarios with higher precision, reducing the risk of operational failure. This digital transformation is heavily supported by tech hubs in Bangkok, where software integration specialists collaborate directly with reservoir engineers.</w:t>
      </w:r>
    </w:p>
    <w:bookmarkEnd w:id="29"/>
    <w:bookmarkStart w:id="30" w:name="b.-integration-with-renewable-systems"/>
    <w:p>
      <w:pPr>
        <w:pStyle w:val="Heading4"/>
      </w:pPr>
      <w:r>
        <w:t xml:space="preserve">B. Integration with Renewable Systems</w:t>
      </w:r>
    </w:p>
    <w:p>
      <w:pPr>
        <w:pStyle w:val="FirstParagraph"/>
      </w:pPr>
      <w:r>
        <w:t xml:space="preserve">A significant portion of this case study involves the cross-pollination of skills. Petroleum Engineers are now involved in hybrid energy projects. For instance, using existing gas infrastructure to support intermittent renewable sources like solar and wind is a priority. The engineer’s understanding of fluid dynamics and thermodynamics is now applied to battery storage systems and green hydrogen production facilities.</w:t>
      </w:r>
    </w:p>
    <w:bookmarkEnd w:id="30"/>
    <w:bookmarkStart w:id="31" w:name="Xe8ae83f2ddd6a79ac4136bd542b2342fd2ab8f1"/>
    <w:p>
      <w:pPr>
        <w:pStyle w:val="Heading4"/>
      </w:pPr>
      <w:r>
        <w:t xml:space="preserve">C. Regulatory Compliance in Thailand Bangkok</w:t>
      </w:r>
    </w:p>
    <w:p>
      <w:pPr>
        <w:pStyle w:val="FirstParagraph"/>
      </w:pPr>
      <w:r>
        <w:t xml:space="preserve">The regulatory landscape in Thailand Bangkok is strict regarding environmental protection, particularly concerning offshore drilling and emissions. Petroleum Engineers must navigate complex local regulations set by the Department of Mineral Resources and the Ministry of Energy. This requires not only technical proficiency but also strong communication skills to liaise with government bodies in Bangkok’s bureaucratic centers.</w:t>
      </w:r>
    </w:p>
    <w:bookmarkEnd w:id="31"/>
    <w:bookmarkEnd w:id="32"/>
    <w:bookmarkStart w:id="34" w:name="challenges-faced"/>
    <w:p>
      <w:pPr>
        <w:pStyle w:val="Heading2"/>
      </w:pPr>
      <w:bookmarkStart w:id="33" w:name="challenges"/>
      <w:r>
        <w:t xml:space="preserve">5. Challenges Faced</w:t>
      </w:r>
      <w:bookmarkEnd w:id="33"/>
    </w:p>
    <w:p>
      <w:pPr>
        <w:numPr>
          <w:ilvl w:val="0"/>
          <w:numId w:val="1001"/>
        </w:numPr>
        <w:pStyle w:val="Compact"/>
      </w:pPr>
      <w:r>
        <w:rPr>
          <w:bCs/>
          <w:b/>
        </w:rPr>
        <w:t xml:space="preserve">Skill Gap:</w:t>
      </w:r>
      <w:r>
        <w:t xml:space="preserve"> </w:t>
      </w:r>
      <w:r>
        <w:t xml:space="preserve">The traditional petroleum engineering curriculum in Thailand often lacks comprehensive modules on carbon capture, utilization, and storage (CCUS). Engineers must undergo continuous professional development to stay relevant.</w:t>
      </w:r>
    </w:p>
    <w:p>
      <w:pPr>
        <w:numPr>
          <w:ilvl w:val="0"/>
          <w:numId w:val="1001"/>
        </w:numPr>
        <w:pStyle w:val="Compact"/>
      </w:pPr>
      <w:r>
        <w:rPr>
          <w:bCs/>
          <w:b/>
        </w:rPr>
        <w:t xml:space="preserve">Cultural Shift:</w:t>
      </w:r>
      <w:r>
        <w:t xml:space="preserve"> </w:t>
      </w:r>
      <w:r>
        <w:t xml:space="preserve">Moving from a mindset of "extraction" to one of "sustainability management" requires a fundamental cultural shift within engineering teams in Thailand Bangkok.</w:t>
      </w:r>
    </w:p>
    <w:p>
      <w:pPr>
        <w:numPr>
          <w:ilvl w:val="0"/>
          <w:numId w:val="1001"/>
        </w:numPr>
        <w:pStyle w:val="Compact"/>
      </w:pPr>
      <w:r>
        <w:rPr>
          <w:bCs/>
          <w:b/>
        </w:rPr>
        <w:t xml:space="preserve">Aging Infrastructure:</w:t>
      </w:r>
      <w:r>
        <w:t xml:space="preserve"> </w:t>
      </w:r>
      <w:r>
        <w:t xml:space="preserve">Many fields operated by Thai entities are decades old. Retrofitting these systems with modern EOR technologies is more complex and costly than greenfield projects.</w:t>
      </w:r>
    </w:p>
    <w:bookmarkEnd w:id="34"/>
    <w:bookmarkStart w:id="36" w:name="outcomes-and-results"/>
    <w:p>
      <w:pPr>
        <w:pStyle w:val="Heading2"/>
      </w:pPr>
      <w:bookmarkStart w:id="35" w:name="outcomes"/>
      <w:r>
        <w:t xml:space="preserve">6. Outcomes and Results</w:t>
      </w:r>
      <w:bookmarkEnd w:id="35"/>
    </w:p>
    <w:p>
      <w:pPr>
        <w:pStyle w:val="FirstParagraph"/>
      </w:pPr>
      <w:r>
        <w:t xml:space="preserve">The implementation of the new strategy led by the Petroleum Engineer team resulted in a 15% increase in recovery rates over five years. Furthermore, the CO2 injection component successfully sequestered approximately 50,000 tons of carbon annually, contributing to Thailand Bangkok’s national climate goals.</w:t>
      </w:r>
    </w:p>
    <w:p>
      <w:pPr>
        <w:pStyle w:val="BodyText"/>
      </w:pPr>
      <w:r>
        <w:t xml:space="preserve">Financially, while initial CAPEX increased by 10%, the OPEX savings from reduced water handling and extended field life provided a positive ROI within four years. More importantly, the project secured international green financing due to its adherence to ESG (Environmental, Social, and Governance) criteria.</w:t>
      </w:r>
    </w:p>
    <w:bookmarkEnd w:id="36"/>
    <w:bookmarkStart w:id="38" w:name="conclusion"/>
    <w:p>
      <w:pPr>
        <w:pStyle w:val="Heading2"/>
      </w:pPr>
      <w:bookmarkStart w:id="37" w:name="conclusion"/>
      <w:r>
        <w:t xml:space="preserve">7. Conclusion</w:t>
      </w:r>
      <w:bookmarkEnd w:id="37"/>
    </w:p>
    <w:p>
      <w:pPr>
        <w:pStyle w:val="FirstParagraph"/>
      </w:pPr>
      <w:r>
        <w:t xml:space="preserve">This case study demonstrates that the Petroleum Engineer in Thailand Bangkok is not a dying profession but rather an evolving one. The core competencies of reservoir management, fluid mechanics, and project economics remain vital, but they are now augmented by expertise in carbon management and renewable integration.</w:t>
      </w:r>
    </w:p>
    <w:p>
      <w:pPr>
        <w:pStyle w:val="BodyText"/>
      </w:pPr>
      <w:r>
        <w:t xml:space="preserve">For stakeholders operating in Thailand Bangkok, investing in the upskilling of Petroleum Engineers is crucial for long-term energy security. As Thailand transitions towards a lower-carbon economy, these engineers will serve as the bridge between legacy hydrocarbon infrastructure and a sustainable energy future. Their ability to innovate within the constraints of mature fields will define the resilience of Thailand’s energy sector in the coming decades.</w:t>
      </w:r>
    </w:p>
    <w:bookmarkEnd w:id="38"/>
    <w:bookmarkStart w:id="40" w:name="key-takeaways-for-practitioners"/>
    <w:p>
      <w:pPr>
        <w:pStyle w:val="Heading2"/>
      </w:pPr>
      <w:bookmarkStart w:id="39" w:name="references"/>
      <w:r>
        <w:t xml:space="preserve">8. Key Takeaways for Practitioners</w:t>
      </w:r>
      <w:bookmarkEnd w:id="39"/>
    </w:p>
    <w:p>
      <w:pPr>
        <w:numPr>
          <w:ilvl w:val="0"/>
          <w:numId w:val="1002"/>
        </w:numPr>
        <w:pStyle w:val="Compact"/>
      </w:pPr>
      <w:r>
        <w:rPr>
          <w:bCs/>
          <w:b/>
        </w:rPr>
        <w:t xml:space="preserve">Diversify Skill Sets:</w:t>
      </w:r>
      <w:r>
        <w:t xml:space="preserve"> </w:t>
      </w:r>
      <w:r>
        <w:t xml:space="preserve">Petroleum Engineers must learn about CCUS and hybrid energy systems.</w:t>
      </w:r>
    </w:p>
    <w:p>
      <w:pPr>
        <w:numPr>
          <w:ilvl w:val="0"/>
          <w:numId w:val="1002"/>
        </w:numPr>
        <w:pStyle w:val="Compact"/>
      </w:pPr>
      <w:r>
        <w:rPr>
          <w:iCs/>
          <w:i/>
        </w:rPr>
        <w:t xml:space="preserve">Leverage Digitalization:</w:t>
      </w:r>
      <w:r>
        <w:t xml:space="preserve"> </w:t>
      </w:r>
      <w:r>
        <w:t xml:space="preserve">Utilize data analytics and AI tools available in the Bangkok tech ecosystem to optimize field performance.</w:t>
      </w:r>
    </w:p>
    <w:p>
      <w:pPr>
        <w:numPr>
          <w:ilvl w:val="0"/>
          <w:numId w:val="1002"/>
        </w:numPr>
        <w:pStyle w:val="Compact"/>
      </w:pPr>
      <w:r>
        <w:rPr>
          <w:iCs/>
          <w:i/>
        </w:rPr>
        <w:t xml:space="preserve">Engage with Policy:</w:t>
      </w:r>
      <w:r>
        <w:t xml:space="preserve"> </w:t>
      </w:r>
      <w:r>
        <w:t xml:space="preserve">Stay active in regulatory discussions within Thailand Bangkok to anticipate future compliance requirements.</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Petroleum Engineer in Thailand's Evolving Energy Landscape</dc:title>
  <dc:creator/>
  <dc:language>en</dc:language>
  <cp:keywords/>
  <dcterms:created xsi:type="dcterms:W3CDTF">2026-07-29T09:29:03Z</dcterms:created>
  <dcterms:modified xsi:type="dcterms:W3CDTF">2026-07-29T09:29:03Z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