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case-study"/>
    <w:p>
      <w:pPr>
        <w:pStyle w:val="Heading1"/>
      </w:pPr>
      <w:r>
        <w:t xml:space="preserve">CASE STUDY</w:t>
      </w:r>
    </w:p>
    <w:bookmarkStart w:id="20" w:name="X5d276d6ea7b390280de51519cd47eee5cb11cba"/>
    <w:p>
      <w:pPr>
        <w:pStyle w:val="Heading2"/>
      </w:pPr>
      <w:r>
        <w:t xml:space="preserve">Title: Strategic Energy Development and the Role of the Petroleum Engineer in Turkey Ankara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Turkey, Ankara</w:t>
      </w:r>
      <w:r>
        <w:br/>
      </w:r>
      <w:r>
        <w:rPr>
          <w:bCs/>
          <w:b/>
        </w:rPr>
        <w:t xml:space="preserve">Docuscument Type:</w:t>
      </w:r>
    </w:p>
    <w:bookmarkEnd w:id="20"/>
    <w:bookmarkStart w:id="21" w:name="executive-summary"/>
    <w:p>
      <w:pPr>
        <w:pStyle w:val="Heading2"/>
      </w:pPr>
      <w:r>
        <w:t xml:space="preserve">1. Executive Summary</w:t>
      </w:r>
    </w:p>
    <w:p>
      <w:pPr>
        <w:pStyle w:val="FirstParagraph"/>
      </w:pPr>
      <w:r>
        <w:t xml:space="preserve">The global energy landscape is undergoing a profound transformation, driven by the urgent need for energy security, economic stability, and environmental sustainability. In this complex environment, the role of the</w:t>
      </w:r>
      <w:r>
        <w:t xml:space="preserve"> </w:t>
      </w:r>
      <w:r>
        <w:rPr>
          <w:bCs/>
          <w:b/>
        </w:rPr>
        <w:t xml:space="preserve">Petroleum Engineer</w:t>
      </w:r>
      <w:r>
        <w:t xml:space="preserve"> </w:t>
      </w:r>
      <w:r>
        <w:t xml:space="preserve">has evolved from purely extraction-focused responsibilities to encompassing broader strategic planning technological innovation and regulatory compliance. This case study examines a hypothetical yet realistic scenario involving significant hydrocarbon exploration efforts in Turkey specifically centered around Ankara serves as the administrative hub for policy coordination while surrounding regions host active exploration sites. The primary objective is to illustrate how a skilled</w:t>
      </w:r>
      <w:r>
        <w:t xml:space="preserve"> </w:t>
      </w:r>
      <w:r>
        <w:rPr>
          <w:bCs/>
          <w:b/>
        </w:rPr>
        <w:t xml:space="preserve">Petroleum Engineer</w:t>
      </w:r>
      <w:r>
        <w:t xml:space="preserve"> </w:t>
      </w:r>
      <w:r>
        <w:t xml:space="preserve">navigates technical, logistical, and environmental challenges within the specific geopolitical and geological context of</w:t>
      </w:r>
      <w:r>
        <w:t xml:space="preserve"> </w:t>
      </w:r>
      <w:r>
        <w:rPr>
          <w:bCs/>
          <w:b/>
        </w:rPr>
        <w:t xml:space="preserve">Turkey Ankara region thereby ensuring safe efficient and sustainable energy production</w:t>
      </w:r>
    </w:p>
    <w:bookmarkEnd w:id="21"/>
    <w:bookmarkStart w:id="22" w:name="X07e041197aabe22b3c2843095bcb7117688e286"/>
    <w:p>
      <w:pPr>
        <w:pStyle w:val="Heading2"/>
      </w:pPr>
      <w:r>
        <w:t xml:space="preserve">2. Background: Energy Context in Turkey Ankara</w:t>
      </w:r>
    </w:p>
    <w:p>
      <w:pPr>
        <w:pStyle w:val="FirstParagraph"/>
      </w:pPr>
      <w:r>
        <w:t xml:space="preserve">Turkey has historically relied heavily on energy imports to meet its growing domestic demand for electricity transportation and industrial processes Recognizing the strategic importance of achieving greater energy independence the Government of</w:t>
      </w:r>
      <w:r>
        <w:t xml:space="preserve"> </w:t>
      </w:r>
      <w:r>
        <w:rPr>
          <w:bCs/>
          <w:b/>
        </w:rPr>
        <w:t xml:space="preserve">Turkey</w:t>
      </w:r>
      <w:r>
        <w:t xml:space="preserve"> </w:t>
      </w:r>
      <w:r>
        <w:t xml:space="preserve">under its national policy framework has incentivized domestic exploration and production activities While major historical oil fields were located in southeastern regions recent technological advancements have opened new prospects in central Anatolia including areas near</w:t>
      </w:r>
      <w:r>
        <w:t xml:space="preserve"> </w:t>
      </w:r>
      <w:r>
        <w:rPr>
          <w:bCs/>
          <w:b/>
        </w:rPr>
        <w:t xml:space="preserve">Ankara.</w:t>
      </w:r>
      <w:r>
        <w:rPr>
          <w:bCs/>
          <w:b/>
        </w:rPr>
        <w:t xml:space="preserve"> </w:t>
      </w:r>
      <w:r>
        <w:rPr>
          <w:bCs/>
          <w:b/>
        </w:rPr>
        <w:t xml:space="preserve">Ankara as the capital city serves not only as a political center but also as a critical logistical and academic hub for the energy sector Numerous research institutions located here collaborate with international oil companies to develop cutting-edge extraction technologies Furthermore regulatory bodies based in</w:t>
      </w:r>
      <w:r>
        <w:rPr>
          <w:bCs/>
          <w:b/>
        </w:rPr>
        <w:t xml:space="preserve"> </w:t>
      </w:r>
      <w:r>
        <w:rPr>
          <w:bCs/>
          <w:b/>
          <w:bCs/>
          <w:b/>
        </w:rPr>
        <w:t xml:space="preserve">Turkey Ankara are responsible for issuing exploration licenses enforcing environmental standards and ensuring that all operational activities adhere national legal frameworks</w:t>
      </w:r>
    </w:p>
    <w:bookmarkEnd w:id="22"/>
    <w:bookmarkStart w:id="23" w:name="Xd1a8b0878859bbfe553f04a1182c22defe405e9"/>
    <w:p>
      <w:pPr>
        <w:pStyle w:val="Heading2"/>
      </w:pPr>
      <w:r>
        <w:t xml:space="preserve">3. Project Overview: The Central Anatolia Exploration Initiative</w:t>
      </w:r>
    </w:p>
    <w:p>
      <w:pPr>
        <w:pStyle w:val="FirstParagraph"/>
      </w:pPr>
      <w:r>
        <w:t xml:space="preserve">This case study focuses on the "Central Anatolia Deep-Reservoir Project" a major initiative aimed at assessing and developing unconventional gas resources shale formations located approximately one hundred kilometers south of</w:t>
      </w:r>
      <w:r>
        <w:t xml:space="preserve"> </w:t>
      </w:r>
      <w:r>
        <w:rPr>
          <w:bCs/>
          <w:b/>
        </w:rPr>
        <w:t xml:space="preserve">Ankara.The project involves deep vertical and horizontal drilling operations targeting tight gas reserves that require advanced engineering solutions to be viable economically.</w:t>
      </w:r>
      <w:r>
        <w:rPr>
          <w:bCs/>
          <w:b/>
        </w:rPr>
        <w:t xml:space="preserve"> </w:t>
      </w:r>
      <w:r>
        <w:rPr>
          <w:bCs/>
          <w:b/>
        </w:rPr>
        <w:t xml:space="preserve">The project team consists of geologists reservoir engineers environmental specialists and notably the lead</w:t>
      </w:r>
      <w:r>
        <w:rPr>
          <w:bCs/>
          <w:b/>
        </w:rPr>
        <w:t xml:space="preserve"> </w:t>
      </w:r>
      <w:r>
        <w:rPr>
          <w:bCs/>
          <w:b/>
          <w:bCs/>
          <w:b/>
        </w:rPr>
        <w:t xml:space="preserve">Petroleum Engineer whose primary duty is to design optimize and monitor the entire production lifecycle from initial appraisal through to field development</w:t>
      </w:r>
    </w:p>
    <w:bookmarkEnd w:id="23"/>
    <w:bookmarkStart w:id="28" w:name="Xe6734af4327ad19157001fd5e763fc1612d4957"/>
    <w:p>
      <w:pPr>
        <w:pStyle w:val="Heading2"/>
      </w:pPr>
      <w:r>
        <w:t xml:space="preserve">4. The Role of the Petroleum Engineer in Turkey Ankara Region</w:t>
      </w:r>
    </w:p>
    <w:p>
      <w:pPr>
        <w:pStyle w:val="FirstParagraph"/>
      </w:pPr>
      <w:r>
        <w:t xml:space="preserve">The</w:t>
      </w:r>
      <w:r>
        <w:t xml:space="preserve"> </w:t>
      </w:r>
      <w:r>
        <w:rPr>
          <w:bCs/>
          <w:b/>
        </w:rPr>
        <w:t xml:space="preserve">Petroleum Engineer</w:t>
      </w:r>
      <w:r>
        <w:t xml:space="preserve"> </w:t>
      </w:r>
      <w:r>
        <w:t xml:space="preserve">plays a pivotal role in this multi-disciplinary project Their responsibilities extend beyond technical execution They act as liaisons between technical teams and regulatory authorities located in</w:t>
      </w:r>
      <w:r>
        <w:t xml:space="preserve"> </w:t>
      </w:r>
      <w:r>
        <w:rPr>
          <w:bCs/>
          <w:b/>
        </w:rPr>
        <w:t xml:space="preserve">Turkey Ankara.Key responsibilities included:</w:t>
      </w:r>
    </w:p>
    <w:bookmarkStart w:id="24" w:name="reservoir-characterization-and-modeling"/>
    <w:p>
      <w:pPr>
        <w:pStyle w:val="Heading3"/>
      </w:pPr>
      <w:r>
        <w:t xml:space="preserve">4.1 Reservoir Characterization and Modeling</w:t>
      </w:r>
    </w:p>
    <w:p>
      <w:pPr>
        <w:pStyle w:val="FirstParagraph"/>
      </w:pPr>
      <w:r>
        <w:t xml:space="preserve">The</w:t>
      </w:r>
      <w:r>
        <w:t xml:space="preserve"> </w:t>
      </w:r>
      <w:r>
        <w:rPr>
          <w:bCs/>
          <w:b/>
        </w:rPr>
        <w:t xml:space="preserve">Petroleum Engineer utilized advanced seismic data interpretation software to model the subsurface geology of the Central Anatolia basin Collaborating with local universities in</w:t>
      </w:r>
      <w:r>
        <w:rPr>
          <w:bCs/>
          <w:b/>
        </w:rPr>
        <w:t xml:space="preserve"> </w:t>
      </w:r>
      <w:r>
        <w:rPr>
          <w:bCs/>
          <w:b/>
          <w:bCs/>
          <w:b/>
        </w:rPr>
        <w:t xml:space="preserve">Ankara they integrated historical geological data with new drilling results to predict reservoir pressure temperature and fluid distribution This step was crucial for determining optimal well placement and estimating recoverable reserves accurately</w:t>
      </w:r>
    </w:p>
    <w:bookmarkEnd w:id="24"/>
    <w:bookmarkStart w:id="25" w:name="well-design-and-completion-strategies"/>
    <w:p>
      <w:pPr>
        <w:pStyle w:val="Heading3"/>
      </w:pPr>
      <w:r>
        <w:t xml:space="preserve">4.2 Well Design and Completion Strategies</w:t>
      </w:r>
    </w:p>
    <w:p>
      <w:pPr>
        <w:pStyle w:val="FirstParagraph"/>
      </w:pPr>
      <w:r>
        <w:t xml:space="preserve">Given the challenging geological conditions characterized by high-pressure high-temperature HP HT formations near</w:t>
      </w:r>
      <w:r>
        <w:t xml:space="preserve"> </w:t>
      </w:r>
      <w:r>
        <w:rPr>
          <w:bCs/>
          <w:b/>
        </w:rPr>
        <w:t xml:space="preserve">Turkey Ankara the</w:t>
      </w:r>
      <w:r>
        <w:rPr>
          <w:bCs/>
          <w:b/>
        </w:rPr>
        <w:t xml:space="preserve"> </w:t>
      </w:r>
      <w:r>
        <w:rPr>
          <w:bCs/>
          <w:b/>
          <w:bCs/>
          <w:b/>
        </w:rPr>
        <w:t xml:space="preserve">Petroleum Engineer designed wells using specialized casing cementing programs They selected materials capable withstanding corrosive environments induced by hydrogen sulfide H₂S presence in gas streams This technical decision was made in consultation with engineering standards mandated by Turkish regulatory bodies to ensure operator and public safety</w:t>
      </w:r>
    </w:p>
    <w:bookmarkEnd w:id="25"/>
    <w:bookmarkStart w:id="26" w:name="X33226380f0a60a514b17d8c801dda725fc1c2ad"/>
    <w:p>
      <w:pPr>
        <w:pStyle w:val="Heading3"/>
      </w:pPr>
      <w:r>
        <w:t xml:space="preserve">4.3 Production Optimization and Enhanced Recovery</w:t>
      </w:r>
    </w:p>
    <w:p>
      <w:pPr>
        <w:pStyle w:val="FirstParagraph"/>
      </w:pPr>
      <w:r>
        <w:t xml:space="preserve">Once drilling commenced the</w:t>
      </w:r>
      <w:r>
        <w:t xml:space="preserve"> </w:t>
      </w:r>
      <w:r>
        <w:rPr>
          <w:bCs/>
          <w:b/>
        </w:rPr>
        <w:t xml:space="preserve">Petroleum Engineer implemented real-time monitoring systems to track production rates wellbore integrity and pressure dynamics They applied hydraulic fracturing techniques adapted for shale gas extraction ensuring minimal environmental impact while maximizing hydrocarbon recovery Continuous data analysis allowed them to adjust completion strategies dynamically optimizing output throughout the early production phase</w:t>
      </w:r>
    </w:p>
    <w:bookmarkEnd w:id="26"/>
    <w:bookmarkStart w:id="27" w:name="Xc04a59c0ea6d06bd272703222a35ba465fe2151"/>
    <w:p>
      <w:pPr>
        <w:pStyle w:val="Heading3"/>
      </w:pPr>
      <w:r>
        <w:t xml:space="preserve">4.4 Regulatory Compliance and Stakeholder Engagement</w:t>
      </w:r>
    </w:p>
    <w:p>
      <w:pPr>
        <w:pStyle w:val="FirstParagraph"/>
      </w:pPr>
      <w:r>
        <w:t xml:space="preserve">A unique aspect of operating in</w:t>
      </w:r>
      <w:r>
        <w:t xml:space="preserve"> </w:t>
      </w:r>
      <w:r>
        <w:rPr>
          <w:bCs/>
          <w:b/>
        </w:rPr>
        <w:t xml:space="preserve">Turkey Ankara is the strict regulatory oversight regarding environmental protection seismic activity monitoring and land use The</w:t>
      </w:r>
      <w:r>
        <w:rPr>
          <w:bCs/>
          <w:b/>
        </w:rPr>
        <w:t xml:space="preserve"> </w:t>
      </w:r>
      <w:r>
        <w:rPr>
          <w:bCs/>
          <w:b/>
          <w:bCs/>
          <w:b/>
        </w:rPr>
        <w:t xml:space="preserve">Petroleum Engineer worked closely with compliance officers to submit regular reports to authorities based in the capital They organized community engagement sessions with local stakeholders explaining safety measures noise mitigation plans and economic benefits thereby building social license to operate</w:t>
      </w:r>
    </w:p>
    <w:bookmarkEnd w:id="27"/>
    <w:bookmarkEnd w:id="28"/>
    <w:bookmarkStart w:id="29" w:name="challenges-encountered"/>
    <w:p>
      <w:pPr>
        <w:pStyle w:val="Heading2"/>
      </w:pPr>
      <w:r>
        <w:t xml:space="preserve">5. Challenges Encountered</w:t>
      </w:r>
    </w:p>
    <w:p>
      <w:pPr>
        <w:pStyle w:val="FirstParagraph"/>
      </w:pPr>
      <w:r>
        <w:t xml:space="preserve">The project faced several significant challenges typical of frontier exploration areas:</w:t>
      </w:r>
    </w:p>
    <w:p>
      <w:pPr>
        <w:numPr>
          <w:ilvl w:val="0"/>
          <w:numId w:val="1001"/>
        </w:numPr>
        <w:pStyle w:val="Compact"/>
      </w:pPr>
      <w:r>
        <w:rPr>
          <w:bCs/>
          <w:b/>
        </w:rPr>
        <w:t xml:space="preserve">Geological Uncertainty:</w:t>
      </w:r>
      <w:r>
        <w:t xml:space="preserve"> </w:t>
      </w:r>
      <w:r>
        <w:t xml:space="preserve">Initial seismic interpretations underestimated the complexity of fault lines near the site requiring rapid redesigns by the</w:t>
      </w:r>
    </w:p>
    <w:p>
      <w:pPr>
        <w:numPr>
          <w:ilvl w:val="0"/>
          <w:numId w:val="1000"/>
        </w:numPr>
        <w:pStyle w:val="Compact"/>
      </w:pPr>
      <w:r>
        <w:t xml:space="preserve">Petroleum Engineer</w:t>
      </w:r>
    </w:p>
    <w:p>
      <w:pPr>
        <w:numPr>
          <w:ilvl w:val="0"/>
          <w:numId w:val="1001"/>
        </w:numPr>
        <w:pStyle w:val="Compact"/>
      </w:pPr>
      <w:r>
        <w:t xml:space="preserve">Environmental Sensitivity:The proximity to sensitive ecosystems around</w:t>
      </w:r>
    </w:p>
    <w:p>
      <w:pPr>
        <w:numPr>
          <w:ilvl w:val="0"/>
          <w:numId w:val="1000"/>
        </w:numPr>
        <w:pStyle w:val="Compact"/>
      </w:pPr>
      <w:r>
        <w:t xml:space="preserve">Ankara necessitated rigorous water management and waste disposal protocols demanding innovative engineering solutions</w:t>
      </w:r>
    </w:p>
    <w:p>
      <w:pPr>
        <w:numPr>
          <w:ilvl w:val="0"/>
          <w:numId w:val="1001"/>
        </w:numPr>
        <w:pStyle w:val="Compact"/>
      </w:pPr>
      <w:r>
        <w:rPr>
          <w:bCs/>
          <w:b/>
        </w:rPr>
        <w:t xml:space="preserve">Regulatory Changes:New environmental laws introduced in</w:t>
      </w:r>
      <w:r>
        <w:rPr>
          <w:bCs/>
          <w:b/>
        </w:rPr>
        <w:t xml:space="preserve"> </w:t>
      </w:r>
      <w:r>
        <w:rPr>
          <w:bCs/>
          <w:b/>
          <w:bCs/>
          <w:b/>
        </w:rPr>
        <w:t xml:space="preserve">Turkey Ankara</w:t>
      </w:r>
    </w:p>
    <w:p>
      <w:pPr>
        <w:numPr>
          <w:ilvl w:val="0"/>
          <w:numId w:val="1001"/>
        </w:numPr>
        <w:pStyle w:val="Compact"/>
      </w:pPr>
      <w:r>
        <w:t xml:space="preserve">Technical Expertise Gaps: While the region had experienced staff there was a shortage of specialists in deep shale extraction leading to reliance on international experts based temporarily in</w:t>
      </w:r>
    </w:p>
    <w:p>
      <w:pPr>
        <w:numPr>
          <w:ilvl w:val="0"/>
          <w:numId w:val="1000"/>
        </w:numPr>
        <w:pStyle w:val="Compact"/>
      </w:pPr>
      <w:r>
        <w:t xml:space="preserve">Turkey Ankara</w:t>
      </w:r>
    </w:p>
    <w:bookmarkEnd w:id="29"/>
    <w:bookmarkStart w:id="30" w:name="solutions-and-mitigation-strategies"/>
    <w:p>
      <w:pPr>
        <w:pStyle w:val="Heading2"/>
      </w:pPr>
      <w:r>
        <w:t xml:space="preserve">6. Solutions and Mitigation Strategies</w:t>
      </w:r>
    </w:p>
    <w:p>
      <w:pPr>
        <w:pStyle w:val="FirstParagraph"/>
      </w:pPr>
      <w:r>
        <w:t xml:space="preserve">To address these challenges the project team adopted several proactive strategies:</w:t>
      </w:r>
    </w:p>
    <w:p>
      <w:pPr>
        <w:numPr>
          <w:ilvl w:val="0"/>
          <w:numId w:val="1002"/>
        </w:numPr>
        <w:pStyle w:val="Compact"/>
      </w:pPr>
      <w:r>
        <w:t xml:space="preserve">Advanced Simulation Tools:The</w:t>
      </w:r>
    </w:p>
    <w:p>
      <w:pPr>
        <w:numPr>
          <w:ilvl w:val="0"/>
          <w:numId w:val="1000"/>
        </w:numPr>
        <w:pStyle w:val="Compact"/>
      </w:pPr>
      <w:r>
        <w:t xml:space="preserve">Petroleum Engineer employed high-fidelity reservoir simulations updated weekly with new drilling data to reduce uncertainty regarding fault impacts and fluid flow patterns</w:t>
      </w:r>
    </w:p>
    <w:p>
      <w:pPr>
        <w:numPr>
          <w:ilvl w:val="0"/>
          <w:numId w:val="1002"/>
        </w:numPr>
        <w:pStyle w:val="Compact"/>
      </w:pPr>
      <w:r>
        <w:t xml:space="preserve">Eco-Engineering Practices: Closed-loop water systems were installed to recycle produced water reducing freshwater consumption significantly This approach aligned with national sustainability goals promoted by agencies in</w:t>
      </w:r>
    </w:p>
    <w:p>
      <w:pPr>
        <w:numPr>
          <w:ilvl w:val="0"/>
          <w:numId w:val="1000"/>
        </w:numPr>
        <w:pStyle w:val="Compact"/>
      </w:pPr>
      <w:r>
        <w:t xml:space="preserve">Ankara</w:t>
      </w:r>
    </w:p>
    <w:p>
      <w:pPr>
        <w:numPr>
          <w:ilvl w:val="0"/>
          <w:numId w:val="1002"/>
        </w:numPr>
        <w:pStyle w:val="Compact"/>
      </w:pPr>
      <w:r>
        <w:t xml:space="preserve">Dedicated Compliance Team: A specialized team monitored regulatory updates from</w:t>
      </w:r>
    </w:p>
    <w:p>
      <w:pPr>
        <w:numPr>
          <w:ilvl w:val="0"/>
          <w:numId w:val="1000"/>
        </w:numPr>
        <w:pStyle w:val="Compact"/>
      </w:pPr>
      <w:r>
        <w:t xml:space="preserve">Turkey Ankara ensuring that all engineering changes complied with latest legal requirements avoiding costly delays or penalties</w:t>
      </w:r>
    </w:p>
    <w:p>
      <w:pPr>
        <w:numPr>
          <w:ilvl w:val="0"/>
          <w:numId w:val="1002"/>
        </w:numPr>
        <w:pStyle w:val="Compact"/>
      </w:pPr>
      <w:r>
        <w:t xml:space="preserve">Knowledge Transfer Programs: International experts conducted training workshops for local engineers in</w:t>
      </w:r>
    </w:p>
    <w:p>
      <w:pPr>
        <w:numPr>
          <w:ilvl w:val="0"/>
          <w:numId w:val="1000"/>
        </w:numPr>
        <w:pStyle w:val="Compact"/>
      </w:pPr>
      <w:r>
        <w:t xml:space="preserve">Ankara fostering capacity building and ensuring long-term operational independence for</w:t>
      </w:r>
    </w:p>
    <w:p>
      <w:pPr>
        <w:numPr>
          <w:ilvl w:val="0"/>
          <w:numId w:val="1000"/>
        </w:numPr>
        <w:pStyle w:val="Compact"/>
      </w:pPr>
      <w:r>
        <w:t xml:space="preserve">Turkey</w:t>
      </w:r>
    </w:p>
    <w:bookmarkEnd w:id="30"/>
    <w:bookmarkStart w:id="31" w:name="results-and-outcomes"/>
    <w:p>
      <w:pPr>
        <w:pStyle w:val="Heading2"/>
      </w:pPr>
      <w:r>
        <w:t xml:space="preserve">7. Results and Outcomes</w:t>
      </w:r>
    </w:p>
    <w:p>
      <w:pPr>
        <w:pStyle w:val="FirstParagraph"/>
      </w:pPr>
      <w:r>
        <w:t xml:space="preserve">The Central Anatolia Deep-Reservoir Project achieved several key milestones within eighteen months of initiation:</w:t>
      </w:r>
    </w:p>
    <w:p>
      <w:pPr>
        <w:numPr>
          <w:ilvl w:val="0"/>
          <w:numId w:val="1003"/>
        </w:numPr>
        <w:pStyle w:val="Compact"/>
      </w:pPr>
      <w:r>
        <w:t xml:space="preserve">Successful Appraisal: Two appraisal wells confirmed commercially viable gas reserves estimating over five trillion cubic feet of recoverable natural gas</w:t>
      </w:r>
    </w:p>
    <w:p>
      <w:pPr>
        <w:numPr>
          <w:ilvl w:val="0"/>
          <w:numId w:val="1003"/>
        </w:numPr>
        <w:pStyle w:val="Compact"/>
      </w:pPr>
      <w:r>
        <w:t xml:space="preserve">Safety Record: Zero lost-time injuries were recorded throughout the drilling phase demonstrating effective risk management led by the</w:t>
      </w:r>
    </w:p>
    <w:p>
      <w:pPr>
        <w:numPr>
          <w:ilvl w:val="0"/>
          <w:numId w:val="1000"/>
        </w:numPr>
        <w:pStyle w:val="Compact"/>
      </w:pPr>
      <w:r>
        <w:t xml:space="preserve">Petroleum Engineer</w:t>
      </w:r>
    </w:p>
    <w:p>
      <w:pPr>
        <w:numPr>
          <w:ilvl w:val="0"/>
          <w:numId w:val="1003"/>
        </w:numPr>
        <w:pStyle w:val="Compact"/>
      </w:pPr>
      <w:r>
        <w:t xml:space="preserve">Regulatory Approval: Full development permits were granted by authorities in</w:t>
      </w:r>
    </w:p>
    <w:p>
      <w:pPr>
        <w:numPr>
          <w:ilvl w:val="0"/>
          <w:numId w:val="1000"/>
        </w:numPr>
        <w:pStyle w:val="Compact"/>
      </w:pPr>
      <w:r>
        <w:t xml:space="preserve">Turkey Ankara due to transparent reporting and adherence to environmental standards</w:t>
      </w:r>
    </w:p>
    <w:p>
      <w:pPr>
        <w:numPr>
          <w:ilvl w:val="0"/>
          <w:numId w:val="1003"/>
        </w:numPr>
        <w:pStyle w:val="Compact"/>
      </w:pPr>
      <w:r>
        <w:t xml:space="preserve">Economic Impact: The project created over three hundred local jobs contributing significantly to the regional economy around</w:t>
      </w:r>
    </w:p>
    <w:p>
      <w:pPr>
        <w:numPr>
          <w:ilvl w:val="0"/>
          <w:numId w:val="1000"/>
        </w:numPr>
        <w:pStyle w:val="Compact"/>
      </w:pPr>
      <w:r>
        <w:t xml:space="preserve">Ankara</w:t>
      </w:r>
    </w:p>
    <w:p>
      <w:pPr>
        <w:numPr>
          <w:ilvl w:val="0"/>
          <w:numId w:val="1003"/>
        </w:numPr>
        <w:pStyle w:val="Compact"/>
      </w:pPr>
      <w:r>
        <w:t xml:space="preserve">Technological Legacy: New methodologies developed for HP HT shale gas extraction have been documented and shared with national energy agencies in</w:t>
      </w:r>
    </w:p>
    <w:p>
      <w:pPr>
        <w:numPr>
          <w:ilvl w:val="0"/>
          <w:numId w:val="1000"/>
        </w:numPr>
        <w:pStyle w:val="Compact"/>
      </w:pPr>
      <w:r>
        <w:t xml:space="preserve">Turkey Ankara setting new industry benchmarks</w:t>
      </w:r>
    </w:p>
    <w:bookmarkEnd w:id="31"/>
    <w:bookmarkStart w:id="32" w:name="conclusion-and-recommendations"/>
    <w:p>
      <w:pPr>
        <w:pStyle w:val="Heading2"/>
      </w:pPr>
      <w:r>
        <w:t xml:space="preserve">8. Conclusion and Recommendations</w:t>
      </w:r>
    </w:p>
    <w:p>
      <w:pPr>
        <w:pStyle w:val="FirstParagraph"/>
      </w:pPr>
      <w:r>
        <w:t xml:space="preserve">This case study highlights the critical importance of the</w:t>
      </w:r>
      <w:r>
        <w:t xml:space="preserve"> </w:t>
      </w:r>
      <w:r>
        <w:rPr>
          <w:bCs/>
          <w:b/>
        </w:rPr>
        <w:t xml:space="preserve">Petroleum Engineer in navigating complex energy projects within politically sensitive and geologically challenging regions like those near</w:t>
      </w:r>
      <w:r>
        <w:rPr>
          <w:bCs/>
          <w:b/>
        </w:rPr>
        <w:t xml:space="preserve"> </w:t>
      </w:r>
      <w:r>
        <w:rPr>
          <w:bCs/>
          <w:b/>
          <w:bCs/>
          <w:b/>
        </w:rPr>
        <w:t xml:space="preserve">Turkey Ankara. The successful execution of this project underscores that technical excellence must be complemented by strict regulatory compliance environmental stewardship and community engagement</w:t>
      </w:r>
      <w:r>
        <w:rPr>
          <w:bCs/>
          <w:b/>
          <w:bCs/>
          <w:b/>
        </w:rPr>
        <w:t xml:space="preserve"> </w:t>
      </w:r>
      <w:r>
        <w:rPr>
          <w:bCs/>
          <w:b/>
          <w:bCs/>
          <w:b/>
        </w:rPr>
        <w:t xml:space="preserve">For future projects in similar contexts it is recommended that:</w:t>
      </w:r>
    </w:p>
    <w:p>
      <w:pPr>
        <w:numPr>
          <w:ilvl w:val="0"/>
          <w:numId w:val="1004"/>
        </w:numPr>
        <w:pStyle w:val="Compact"/>
      </w:pPr>
      <w:r>
        <w:t xml:space="preserve">Early integration of local geological expertise with international best practices enhances decision-making accuracy</w:t>
      </w:r>
    </w:p>
    <w:p>
      <w:pPr>
        <w:numPr>
          <w:ilvl w:val="0"/>
          <w:numId w:val="1004"/>
        </w:numPr>
        <w:pStyle w:val="Compact"/>
      </w:pPr>
      <w:r>
        <w:t xml:space="preserve">Dedicated resources should be allocated for continuous monitoring of regulatory changes emanating from policy centers like</w:t>
      </w:r>
    </w:p>
    <w:p>
      <w:pPr>
        <w:numPr>
          <w:ilvl w:val="0"/>
          <w:numId w:val="1000"/>
        </w:numPr>
        <w:pStyle w:val="Compact"/>
      </w:pPr>
      <w:r>
        <w:t xml:space="preserve">Ankara</w:t>
      </w:r>
    </w:p>
    <w:p>
      <w:pPr>
        <w:numPr>
          <w:ilvl w:val="0"/>
          <w:numId w:val="1004"/>
        </w:numPr>
        <w:pStyle w:val="Compact"/>
      </w:pPr>
      <w:r>
        <w:t xml:space="preserve">The role of the</w:t>
      </w:r>
    </w:p>
    <w:p>
      <w:pPr>
        <w:numPr>
          <w:ilvl w:val="0"/>
          <w:numId w:val="1000"/>
        </w:numPr>
        <w:pStyle w:val="Compact"/>
      </w:pPr>
      <w:r>
        <w:t xml:space="preserve">Petroleum Engineer should expand to include greater emphasis on digitalization and carbon footprint reduction strategies to align with global energy transition goals while maintaining domestic production capabilities for</w:t>
      </w:r>
    </w:p>
    <w:p>
      <w:pPr>
        <w:numPr>
          <w:ilvl w:val="0"/>
          <w:numId w:val="1000"/>
        </w:numPr>
        <w:pStyle w:val="Compact"/>
      </w:pPr>
      <w:r>
        <w:t xml:space="preserve">Turkey</w:t>
      </w:r>
    </w:p>
    <w:p>
      <w:pPr>
        <w:numPr>
          <w:ilvl w:val="0"/>
          <w:numId w:val="1004"/>
        </w:numPr>
        <w:pStyle w:val="Compact"/>
      </w:pPr>
      <w:r>
        <w:t xml:space="preserve">Ongoing investment in education and training within the region surrounding</w:t>
      </w:r>
      <w:r>
        <w:t xml:space="preserve"> </w:t>
      </w:r>
      <w:r>
        <w:rPr>
          <w:bCs/>
          <w:b/>
        </w:rPr>
        <w:t xml:space="preserve">Ankara</w:t>
      </w:r>
      <w:r>
        <w:t xml:space="preserve"> </w:t>
      </w:r>
      <w:r>
        <w:t xml:space="preserve">ensures a sustainable pipeline of skilled professionals capable of leading future energy initiatives</w:t>
      </w:r>
    </w:p>
    <w:p>
      <w:pPr>
        <w:pStyle w:val="FirstParagraph"/>
      </w:pPr>
      <w:r>
        <w:t xml:space="preserve">By adopting these recommendations stakeholders can ensure that energy development proceeds responsibly efficiently and sustainably benefiting both the nation's economic interests and its environmental commitments</w:t>
      </w:r>
    </w:p>
    <w:bookmarkEnd w:id="32"/>
    <w:bookmarkStart w:id="33" w:name="references-hypothetical"/>
    <w:p>
      <w:pPr>
        <w:pStyle w:val="Heading2"/>
      </w:pPr>
      <w:r>
        <w:t xml:space="preserve">9. References (Hypothetical)</w:t>
      </w:r>
    </w:p>
    <w:p>
      <w:pPr>
        <w:numPr>
          <w:ilvl w:val="0"/>
          <w:numId w:val="1005"/>
        </w:numPr>
        <w:pStyle w:val="Compact"/>
      </w:pPr>
      <w:r>
        <w:t xml:space="preserve">Turkish Ministry of Energy and Natural Resources Annual Report 2023</w:t>
      </w:r>
    </w:p>
    <w:p>
      <w:pPr>
        <w:numPr>
          <w:ilvl w:val="0"/>
          <w:numId w:val="1005"/>
        </w:numPr>
        <w:pStyle w:val="Compact"/>
      </w:pPr>
      <w:r>
        <w:t xml:space="preserve">Ankara University Institute of Earth Sciences Journal: "Shale Gas Potential in Central Anatolia"</w:t>
      </w:r>
    </w:p>
    <w:p>
      <w:pPr>
        <w:numPr>
          <w:ilvl w:val="0"/>
          <w:numId w:val="1005"/>
        </w:numPr>
        <w:pStyle w:val="Compact"/>
      </w:pPr>
      <w:r>
        <w:t xml:space="preserve">Society of Petroleum Engineers SPE Paper #19876: "Challenges in Deep Drilling Operations Near Seismic Zones"</w:t>
      </w:r>
    </w:p>
    <w:p>
      <w:pPr>
        <w:numPr>
          <w:ilvl w:val="0"/>
          <w:numId w:val="1005"/>
        </w:numPr>
        <w:pStyle w:val="Compact"/>
      </w:pPr>
      <w:r>
        <w:t xml:space="preserve">International Energy Agency IEA Case Studies on Emerging Markets Energy Security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2026-07-29T07:30:16Z</dcterms:created>
  <dcterms:modified xsi:type="dcterms:W3CDTF">2026-07-29T07:30:16Z</dcterms:modified>
</cp:coreProperties>
</file>

<file path=docProps/custom.xml><?xml version="1.0" encoding="utf-8"?>
<Properties xmlns="http://schemas.openxmlformats.org/officeDocument/2006/custom-properties" xmlns:vt="http://schemas.openxmlformats.org/officeDocument/2006/docPropsVTypes"/>
</file>