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Xaa2286013300de7c48480aea2837305e36ea92c"/>
    <w:p>
      <w:pPr>
        <w:pStyle w:val="Heading1"/>
      </w:pPr>
      <w:r>
        <w:t xml:space="preserve">Sustainable Hydrocarbon Management and Technological Integration in the United Arab Emirates Dubai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The Evolution of the Petroleum Engineer Role within the Energy Sector of United Arab Emirates Dubai</w:t>
      </w:r>
    </w:p>
    <w:bookmarkStart w:id="20" w:name="executive-summary"/>
    <w:p>
      <w:pPr>
        <w:pStyle w:val="Heading3"/>
      </w:pPr>
      <w:r>
        <w:t xml:space="preserve">Executive Summary</w:t>
      </w:r>
    </w:p>
    <w:p>
      <w:pPr>
        <w:pStyle w:val="FirstParagraph"/>
      </w:pPr>
      <w:r>
        <w:t xml:space="preserve">This case study explores the multifaceted role of a Petroleum Engineer operating within the unique economic and geological context of United Arab Emirates Dubai. While often overshadowed by Abu Dhabi’s vast onshore reserves, United Arab Emirates Dubai presents distinct challenges regarding mature offshore fields, enhanced oil recovery (EOR) techniques, and the critical integration of renewable energy targets. This document analyzes how modern Petroleum Engineers in this region are pivoting from traditional extraction methods to sustainable resource management.</w:t>
      </w:r>
    </w:p>
    <w:bookmarkEnd w:id="20"/>
    <w:bookmarkStart w:id="21" w:name="Xe33071303e1b8461ddd16af5c5d72b7b71a581b"/>
    <w:p>
      <w:pPr>
        <w:pStyle w:val="Heading2"/>
      </w:pPr>
      <w:r>
        <w:t xml:space="preserve">1. Introduction: The Context of United Arab Emirates Dubai</w:t>
      </w:r>
    </w:p>
    <w:p>
      <w:pPr>
        <w:pStyle w:val="FirstParagraph"/>
      </w:pPr>
      <w:r>
        <w:t xml:space="preserve">The global energy landscape is undergoing a profound transformation, driven by the urgent need for decarbonization and the strategic diversification of national economies. Within this framework, the United Arab Emirates stands as a pivotal player in global energy security. Specifically, within Dubai, an emirate renowned for its rapid urbanization and tourism-centric economy, there exists a nuanced but significant petroleum sector.</w:t>
      </w:r>
    </w:p>
    <w:p>
      <w:pPr>
        <w:pStyle w:val="BodyText"/>
      </w:pPr>
      <w:r>
        <w:t xml:space="preserve">Unlike its northern neighbor Abu Dhabi, which holds the majority of the country's proven oil reserves primarily in onshore fields like Bu Hasa and Bab, Dubai’s hydrocarbon assets are predominantly located offshore. These reservoirs are characterized by their maturity, meaning they have been producing for decades and face natural pressure decline. Consequently, the role of a Petroleum Engineer in United Arab Emirates Dubai is not merely about discovery; it is about optimization, longevity, and technological innovation.</w:t>
      </w:r>
    </w:p>
    <w:bookmarkEnd w:id="21"/>
    <w:bookmarkStart w:id="23" w:name="profile-of-the-modern-petroleum-engineer"/>
    <w:p>
      <w:pPr>
        <w:pStyle w:val="Heading2"/>
      </w:pPr>
      <w:r>
        <w:t xml:space="preserve">2. Profile of the Modern Petroleum Engineer</w:t>
      </w:r>
    </w:p>
    <w:p>
      <w:pPr>
        <w:pStyle w:val="FirstParagraph"/>
      </w:pPr>
      <w:r>
        <w:t xml:space="preserve">The professional profile required for success in this region has evolved significantly over the last decade. A contemporary Petroleum Engineer working in United Arab Emirates Dubai must possess a hybrid skill set that combines traditional reservoir engineering with digital literacy and sustainability awareness.</w:t>
      </w:r>
    </w:p>
    <w:bookmarkStart w:id="22" w:name="core-competencies-required"/>
    <w:p>
      <w:pPr>
        <w:pStyle w:val="Heading3"/>
      </w:pPr>
      <w:r>
        <w:t xml:space="preserve">Core Competencies Required</w:t>
      </w:r>
    </w:p>
    <w:p>
      <w:pPr>
        <w:numPr>
          <w:ilvl w:val="0"/>
          <w:numId w:val="1001"/>
        </w:numPr>
        <w:pStyle w:val="Compact"/>
      </w:pPr>
      <w:r>
        <w:rPr>
          <w:bCs/>
          <w:b/>
        </w:rPr>
        <w:t xml:space="preserve">Reservoir Simulation and Modeling:</w:t>
      </w:r>
      <w:r>
        <w:t xml:space="preserve"> </w:t>
      </w:r>
      <w:r>
        <w:t xml:space="preserve">Engineers must utilize advanced software to model complex offshore geologies, predicting remaining hydrocarbon volumes in mature fields with high precision.</w:t>
      </w:r>
    </w:p>
    <w:p>
      <w:pPr>
        <w:numPr>
          <w:ilvl w:val="0"/>
          <w:numId w:val="1001"/>
        </w:numPr>
        <w:pStyle w:val="Compact"/>
      </w:pPr>
      <w:r>
        <w:rPr>
          <w:bCs/>
          <w:b/>
        </w:rPr>
        <w:t xml:space="preserve">Data Analytics and AI Integration:</w:t>
      </w:r>
      <w:r>
        <w:t xml:space="preserve"> </w:t>
      </w:r>
      <w:r>
        <w:t xml:space="preserve">With Dubai positioning itself as a smart city, Petroleum Engineers are increasingly expected to leverage machine learning algorithms to predict equipment failure and optimize production rates.</w:t>
      </w:r>
    </w:p>
    <w:p>
      <w:pPr>
        <w:numPr>
          <w:ilvl w:val="0"/>
          <w:numId w:val="1001"/>
        </w:numPr>
        <w:pStyle w:val="Compact"/>
      </w:pPr>
      <w:r>
        <w:rPr>
          <w:bCs/>
          <w:b/>
        </w:rPr>
        <w:t xml:space="preserve">Sustainability Engineering:</w:t>
      </w:r>
      <w:r>
        <w:t xml:space="preserve"> </w:t>
      </w:r>
      <w:r>
        <w:t xml:space="preserve">Understanding carbon capture, utilization, and storage (CCUS) is no longer optional. Engineers must design processes that minimize the carbon footprint of extraction activities.</w:t>
      </w:r>
    </w:p>
    <w:bookmarkEnd w:id="22"/>
    <w:bookmarkEnd w:id="23"/>
    <w:bookmarkStart w:id="27" w:name="Xb1eac5e8494b6d3988817727c2dcb7e65354614"/>
    <w:p>
      <w:pPr>
        <w:pStyle w:val="Heading2"/>
      </w:pPr>
      <w:r>
        <w:t xml:space="preserve">3. Key Challenges in United Arab Emirates Dubai</w:t>
      </w:r>
    </w:p>
    <w:p>
      <w:pPr>
        <w:pStyle w:val="FirstParagraph"/>
      </w:pPr>
      <w:r>
        <w:t xml:space="preserve">The operational environment in United Arab Emirates Dubai presents specific hurdles that differentiate it from other oil-producing regions globally.</w:t>
      </w:r>
    </w:p>
    <w:bookmarkStart w:id="24" w:name="aging-infrastructure-and-mature-fields"/>
    <w:p>
      <w:pPr>
        <w:pStyle w:val="Heading3"/>
      </w:pPr>
      <w:r>
        <w:t xml:space="preserve">Aging Infrastructure and Mature Fields</w:t>
      </w:r>
    </w:p>
    <w:p>
      <w:pPr>
        <w:pStyle w:val="FirstParagraph"/>
      </w:pPr>
      <w:r>
        <w:t xml:space="preserve">The offshore fields in Dubai are mature. This means that primary recovery methods have long since exhausted the easily accessible oil. The Petroleum Engineer’s primary challenge here is implementing Enhanced Oil Recovery (EOR) techniques. These may involve water injection, gas injection, or chemical flooding to push remaining oil out of the pore spaces of the reservoir rock.</w:t>
      </w:r>
    </w:p>
    <w:bookmarkEnd w:id="24"/>
    <w:bookmarkStart w:id="25" w:name="harsh-marine-environment"/>
    <w:p>
      <w:pPr>
        <w:pStyle w:val="Heading3"/>
      </w:pPr>
      <w:r>
        <w:t xml:space="preserve">Harsh Marine Environment</w:t>
      </w:r>
    </w:p>
    <w:p>
      <w:pPr>
        <w:pStyle w:val="FirstParagraph"/>
      </w:pPr>
      <w:r>
        <w:t xml:space="preserve">The Persian Gulf environment is corrosive and subject to high temperatures and humidity. Equipment reliability is paramount. Engineers must select materials and designs that withstand these conditions while minimizing maintenance downtime, which is costly in deep-water or complex offshore setups.</w:t>
      </w:r>
    </w:p>
    <w:bookmarkEnd w:id="25"/>
    <w:bookmarkStart w:id="26" w:name="X78ff53bbc426c4502f1e411eaad5224abf0ce1c"/>
    <w:p>
      <w:pPr>
        <w:pStyle w:val="Heading3"/>
      </w:pPr>
      <w:r>
        <w:t xml:space="preserve">Dual Mandate: Energy Security vs. Vision 2040</w:t>
      </w:r>
    </w:p>
    <w:p>
      <w:pPr>
        <w:pStyle w:val="FirstParagraph"/>
      </w:pPr>
      <w:r>
        <w:t xml:space="preserve">Dubai’s leadership has articulated "Dubai Economic Agenda D33" and broader UAE national visions that aim to reduce dependence on oil. Therefore, Petroleum Engineers in United Arab Emirates Dubai operate under a dual mandate: maximize hydrocarbon recovery efficiency to support current revenue needs while simultaneously supporting the transition toward cleaner energy sources.</w:t>
      </w:r>
    </w:p>
    <w:bookmarkEnd w:id="26"/>
    <w:bookmarkEnd w:id="27"/>
    <w:bookmarkStart w:id="30" w:name="X13c784addbe2afac6276079bf8f131ba39aea61"/>
    <w:p>
      <w:pPr>
        <w:pStyle w:val="Heading2"/>
      </w:pPr>
      <w:r>
        <w:t xml:space="preserve">4. Case Scenario: Optimizing Production at the Faisal Field</w:t>
      </w:r>
    </w:p>
    <w:p>
      <w:pPr>
        <w:pStyle w:val="FirstParagraph"/>
      </w:pPr>
      <w:r>
        <w:t xml:space="preserve">To illustrate these concepts, we examine a hypothetical but representative scenario involving the Faisal Field, one of Dubai’s major offshore producing assets.</w:t>
      </w:r>
    </w:p>
    <w:p>
      <w:pPr>
        <w:pStyle w:val="BodyText"/>
      </w:pPr>
      <w:r>
        <w:rPr>
          <w:bCs/>
          <w:b/>
        </w:rPr>
        <w:t xml:space="preserve">Metric</w:t>
      </w:r>
    </w:p>
    <w:p>
      <w:pPr>
        <w:pStyle w:val="BodyText"/>
      </w:pPr>
      <w:r>
        <w:rPr>
          <w:bCs/>
          <w:b/>
        </w:rPr>
        <w:t xml:space="preserve">Baseline (2018)</w:t>
      </w:r>
    </w:p>
    <w:p>
      <w:pPr>
        <w:pStyle w:val="BodyText"/>
      </w:pPr>
      <w:r>
        <w:rPr>
          <w:bCs/>
          <w:b/>
        </w:rPr>
        <w:t xml:space="preserve">CURRENT Status (2023)</w:t>
      </w:r>
    </w:p>
    <w:p>
      <w:pPr>
        <w:pStyle w:val="BodyText"/>
      </w:pPr>
      <w:r>
        <w:t xml:space="preserve">Average Daily Oil Rate (bpd)</w:t>
      </w:r>
    </w:p>
    <w:p>
      <w:pPr>
        <w:pStyle w:val="BodyText"/>
      </w:pPr>
      <w:r>
        <w:t xml:space="preserve">Dropping by 5% annually</w:t>
      </w:r>
    </w:p>
    <w:p>
      <w:pPr>
        <w:pStyle w:val="BodyText"/>
      </w:pPr>
      <w:r>
        <w:t xml:space="preserve">Stabilized with 3% annual growth via EOR</w:t>
      </w:r>
    </w:p>
    <w:p>
      <w:pPr>
        <w:pStyle w:val="BodyText"/>
      </w:pPr>
      <w:r>
        <w:t xml:space="preserve">&gt;</w:t>
      </w:r>
    </w:p>
    <w:p>
      <w:pPr>
        <w:pStyle w:val="BodyText"/>
      </w:pPr>
      <w:r>
        <w:br/>
      </w:r>
    </w:p>
    <w:bookmarkStart w:id="28" w:name="the-intervention-strategy"/>
    <w:p>
      <w:pPr>
        <w:pStyle w:val="Heading3"/>
      </w:pPr>
      <w:r>
        <w:t xml:space="preserve">The Intervention Strategy</w:t>
      </w:r>
    </w:p>
    <w:p>
      <w:pPr>
        <w:pStyle w:val="FirstParagraph"/>
      </w:pPr>
      <w:r>
        <w:t xml:space="preserve">A team of Petroleum Engineers in United Arab Emirates Dubai initiated a project focused on horizontal well drilling and digital twin technology. By creating a "digital twin" of the reservoir, they could simulate various injection scenarios virtually before implementing them physically. This reduced trial-and-error costs significantly.</w:t>
      </w:r>
    </w:p>
    <w:bookmarkEnd w:id="28"/>
    <w:bookmarkStart w:id="29" w:name="outcomes"/>
    <w:p>
      <w:pPr>
        <w:pStyle w:val="Heading3"/>
      </w:pPr>
      <w:r>
        <w:t xml:space="preserve">Outcomes</w:t>
      </w:r>
    </w:p>
    <w:p>
      <w:pPr>
        <w:numPr>
          <w:ilvl w:val="0"/>
          <w:numId w:val="1002"/>
        </w:numPr>
        <w:pStyle w:val="Compact"/>
      </w:pPr>
      <w:r>
        <w:rPr>
          <w:bCs/>
          <w:b/>
        </w:rPr>
        <w:t xml:space="preserve">Increase in Recovery Factor:</w:t>
      </w:r>
      <w:r>
        <w:t xml:space="preserve"> </w:t>
      </w:r>
      <w:r>
        <w:t xml:space="preserve">The recovery factor improved from 28% to 34%, extending the life of the field by ten years.</w:t>
      </w:r>
    </w:p>
    <w:p>
      <w:pPr>
        <w:numPr>
          <w:ilvl w:val="0"/>
          <w:numId w:val="1002"/>
        </w:numPr>
        <w:pStyle w:val="Compact"/>
      </w:pPr>
      <w:r>
        <w:rPr>
          <w:bCs/>
          <w:b/>
        </w:rPr>
        <w:t xml:space="preserve">Emission Reduction:</w:t>
      </w:r>
      <w:r>
        <w:t xml:space="preserve"> </w:t>
      </w:r>
      <w:r>
        <w:t xml:space="preserve">By optimizing flaring processes and capturing associated gas, methane emissions were reduced by 15%.</w:t>
      </w:r>
    </w:p>
    <w:p>
      <w:pPr>
        <w:numPr>
          <w:ilvl w:val="0"/>
          <w:numId w:val="1002"/>
        </w:numPr>
        <w:pStyle w:val="Compact"/>
      </w:pPr>
      <w:r>
        <w:rPr>
          <w:bCs/>
          <w:b/>
        </w:rPr>
        <w:t xml:space="preserve">Cost Efficiency:</w:t>
      </w:r>
      <w:r>
        <w:t xml:space="preserve"> </w:t>
      </w:r>
      <w:r>
        <w:t xml:space="preserve">Operational expenditures decreased by 12% due to predictive maintenance enabled by AI-driven data analysis.</w:t>
      </w:r>
    </w:p>
    <w:p>
      <w:pPr>
        <w:pStyle w:val="FirstParagraph"/>
      </w:pPr>
      <w:r>
        <w:t xml:space="preserve">&gt;</w:t>
      </w:r>
    </w:p>
    <w:bookmarkEnd w:id="29"/>
    <w:bookmarkEnd w:id="30"/>
    <w:bookmarkStart w:id="31" w:name="X22378d09b17e2624f93271279855e1d7579ab37"/>
    <w:p>
      <w:pPr>
        <w:pStyle w:val="Heading2"/>
      </w:pPr>
      <w:r>
        <w:t xml:space="preserve">5. The Role of Regulatory Frameworks and Innovation</w:t>
      </w:r>
    </w:p>
    <w:p>
      <w:pPr>
        <w:pStyle w:val="FirstParagraph"/>
      </w:pPr>
      <w:r>
        <w:t xml:space="preserve">In United Arab Emirates Dubai, the regulatory landscape is strict and progressive. The Department of Energy (DoE) in Dubai enforces rigorous environmental standards. Petroleum Engineers must ensure that all projects comply with local emissions targets and waste management protocols.</w:t>
      </w:r>
    </w:p>
    <w:p>
      <w:pPr>
        <w:pStyle w:val="BodyText"/>
      </w:pPr>
      <w:r>
        <w:t xml:space="preserve">Furthermore, collaboration with academic institutions such as Khalifa University and international engineering firms has become a cornerstone of the industry in United Arab Emirates Dubai. Joint ventures allow local engineers to gain exposure to cutting-edge technologies, which are then adapted to the specific geological constraints of Dubai’s offshore basins.</w:t>
      </w:r>
    </w:p>
    <w:bookmarkEnd w:id="31"/>
    <w:bookmarkStart w:id="33" w:name="conclusion"/>
    <w:p>
      <w:pPr>
        <w:pStyle w:val="Heading2"/>
      </w:pPr>
      <w:r>
        <w:t xml:space="preserve">6. Conclusion</w:t>
      </w:r>
    </w:p>
    <w:p>
      <w:pPr>
        <w:pStyle w:val="FirstParagraph"/>
      </w:pPr>
      <w:r>
        <w:t xml:space="preserve">The case study of Petroleum Engineering in United Arab Emirates Dubai reveals a sector in dynamic transition. The traditional image of the petroleum engineer as solely focused on drilling is obsolete. Today, the successful practitioner in this region is a data-savvy sustainability expert who balances economic imperatives with environmental stewardship.</w:t>
      </w:r>
    </w:p>
    <w:p>
      <w:pPr>
        <w:pStyle w:val="BodyText"/>
      </w:pPr>
      <w:r>
        <w:t xml:space="preserve">For professionals aiming to work in United Arab Emirates Dubai, the opportunity lies not just in extracting resources, but in managing them intelligently. The unique blend of mature fields requiring EOR and a forward-looking government agenda makes this region a hotspot for innovative engineering solutions. As the global energy mix shifts, the expertise developed by Petroleum Engineers in United Arab Emirates Dubai will serve as a valuable model for how traditional hydrocarbon regions can adapt to future challenges while maintaining operational excellence.</w:t>
      </w:r>
    </w:p>
    <w:bookmarkStart w:id="32" w:name="recommendations"/>
    <w:p>
      <w:pPr>
        <w:pStyle w:val="Heading3"/>
      </w:pPr>
      <w:r>
        <w:t xml:space="preserve">Recommendations</w:t>
      </w:r>
    </w:p>
    <w:p>
      <w:pPr>
        <w:numPr>
          <w:ilvl w:val="0"/>
          <w:numId w:val="1003"/>
        </w:numPr>
        <w:pStyle w:val="Compact"/>
      </w:pPr>
      <w:r>
        <w:rPr>
          <w:bCs/>
          <w:b/>
        </w:rPr>
        <w:t xml:space="preserve">Skill Development:</w:t>
      </w:r>
      <w:r>
        <w:t xml:space="preserve"> </w:t>
      </w:r>
      <w:r>
        <w:t xml:space="preserve">Aspiring engineers should focus heavily on data analytics and reservoir simulation skills.</w:t>
      </w:r>
    </w:p>
    <w:p>
      <w:pPr>
        <w:numPr>
          <w:ilvl w:val="0"/>
          <w:numId w:val="1003"/>
        </w:numPr>
        <w:pStyle w:val="Compact"/>
      </w:pPr>
      <w:r>
        <w:rPr>
          <w:bCs/>
          <w:b/>
        </w:rPr>
        <w:t xml:space="preserve">Sustainability Focus:</w:t>
      </w:r>
      <w:r>
        <w:t xml:space="preserve"> </w:t>
      </w:r>
      <w:r>
        <w:t xml:space="preserve">Integrating CCUS knowledge into core engineering practices is essential for long-term relevance in United Arab Emirates Dubai.</w:t>
      </w:r>
    </w:p>
    <w:p>
      <w:pPr>
        <w:pStyle w:val="FirstParagraph"/>
      </w:pPr>
      <w:r>
        <w:t xml:space="preserve">&gt;</w:t>
      </w:r>
    </w:p>
    <w:p>
      <w:pPr>
        <w:pStyle w:val="BodyText"/>
      </w:pPr>
      <w:r>
        <w:rPr>
          <w:iCs/>
          <w:i/>
        </w:rPr>
        <w:t xml:space="preserve">This document serves as a comprehensive overview for stakeholders, students, and industry professionals interested in the petroleum sector within the United Arab Emirates Dubai region.</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Engineering in the United Arab Emirates Dubai</dc:title>
  <dc:creator/>
  <dc:language>en</dc:language>
  <cp:keywords/>
  <dcterms:created xsi:type="dcterms:W3CDTF">2026-07-29T03:30:22Z</dcterms:created>
  <dcterms:modified xsi:type="dcterms:W3CDTF">2026-07-29T03:30:22Z</dcterms:modified>
</cp:coreProperties>
</file>

<file path=docProps/custom.xml><?xml version="1.0" encoding="utf-8"?>
<Properties xmlns="http://schemas.openxmlformats.org/officeDocument/2006/custom-properties" xmlns:vt="http://schemas.openxmlformats.org/officeDocument/2006/docPropsVTypes"/>
</file>