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cffea76c4fa03a8d950e469596d8ec6b83b8933"/>
    <w:p>
      <w:pPr>
        <w:pStyle w:val="Heading1"/>
      </w:pPr>
      <w:r>
        <w:t xml:space="preserve">The Evolution of Energy Infrastructure in the Midlands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West Midlands Development Authority</w:t>
      </w:r>
      <w:r>
        <w:br/>
      </w:r>
      <w:r>
        <w:rPr>
          <w:bCs/>
          <w:b/>
        </w:rPr>
        <w:t xml:space="preserve">From:</w:t>
      </w:r>
      <w:r>
        <w:t xml:space="preserve"> </w:t>
      </w:r>
      <w:r>
        <w:t xml:space="preserve">Senior Engineering Analysis Division</w:t>
      </w:r>
      <w:r>
        <w:br/>
      </w:r>
    </w:p>
    <w:bookmarkStart w:id="20" w:name="executive-summary"/>
    <w:p>
      <w:pPr>
        <w:pStyle w:val="Heading2"/>
      </w:pPr>
      <w:r>
        <w:t xml:space="preserve">1. Executive Summary</w:t>
      </w:r>
    </w:p>
    <w:p>
      <w:pPr>
        <w:pStyle w:val="FirstParagraph"/>
      </w:pPr>
      <w:r>
        <w:t xml:space="preserve">This document serves as a detailed case study analyzing the critical role of specialized engineering expertise within the energy sector, specifically focusing on the unique industrial landscape of United Kingdom Birmingham. While traditionally associated with offshore platforms or remote extraction sites, the discipline requires significant adaptation when applied to urban infrastructure management and transitional energy projects in major metropolitan hubs. This</w:t>
      </w:r>
      <w:r>
        <w:t xml:space="preserve"> </w:t>
      </w:r>
      <w:r>
        <w:rPr>
          <w:bCs/>
          <w:b/>
        </w:rPr>
        <w:t xml:space="preserve">Case Study</w:t>
      </w:r>
      <w:r>
        <w:t xml:space="preserve"> </w:t>
      </w:r>
      <w:r>
        <w:t xml:space="preserve">explores how a lead</w:t>
      </w:r>
      <w:r>
        <w:t xml:space="preserve"> </w:t>
      </w:r>
      <w:r>
        <w:rPr>
          <w:bCs/>
          <w:b/>
        </w:rPr>
        <w:t xml:space="preserve">Petroleum Engineer</w:t>
      </w:r>
      <w:r>
        <w:t xml:space="preserve">, operating within the context of</w:t>
      </w:r>
      <w:r>
        <w:t xml:space="preserve"> </w:t>
      </w:r>
      <w:r>
        <w:rPr>
          <w:bCs/>
          <w:b/>
        </w:rPr>
        <w:t xml:space="preserve">United Kingdom Birmingham</w:t>
      </w:r>
      <w:r>
        <w:t xml:space="preserve">, navigates the complex challenges of legacy pipeline integrity, carbon capture integration, and regulatory compliance in one of the UK’s most industrialized cities.</w:t>
      </w:r>
    </w:p>
    <w:bookmarkEnd w:id="20"/>
    <w:bookmarkStart w:id="21" w:name="X66140dc16b8d8dfa65371d851ab6b97070ae0a8"/>
    <w:p>
      <w:pPr>
        <w:pStyle w:val="Heading2"/>
      </w:pPr>
      <w:r>
        <w:t xml:space="preserve">2. Contextual Background: The Industrial Heartland</w:t>
      </w:r>
    </w:p>
    <w:p>
      <w:pPr>
        <w:pStyle w:val="FirstParagraph"/>
      </w:pPr>
      <w:r>
        <w:t xml:space="preserve">Birmingham has long been known as "The Workshop of the World." However, its identity is currently undergoing a profound transformation driven by decarbonization goals and energy security concerns. Unlike coastal regions where oil and gas extraction dominates the horizon, Birmingham’s relationship with hydrocarbon resources is defined by distribution, storage, processing infrastructure maintenance, and increasingly, hydrogen blending in existing natural gas networks.</w:t>
      </w:r>
    </w:p>
    <w:p>
      <w:pPr>
        <w:pStyle w:val="BodyText"/>
      </w:pPr>
      <w:r>
        <w:t xml:space="preserve">The city sits at the center of a dense network of utility corridors. Understanding subsurface geology and fluid dynamics—core competencies of a</w:t>
      </w:r>
      <w:r>
        <w:t xml:space="preserve"> </w:t>
      </w:r>
      <w:r>
        <w:rPr>
          <w:bCs/>
          <w:b/>
        </w:rPr>
        <w:t xml:space="preserve">Petroleum Engineer</w:t>
      </w:r>
      <w:r>
        <w:t xml:space="preserve">—is essential for managing these underground assets. This</w:t>
      </w:r>
      <w:r>
        <w:t xml:space="preserve"> </w:t>
      </w:r>
      <w:r>
        <w:rPr>
          <w:bCs/>
          <w:b/>
        </w:rPr>
        <w:t xml:space="preserve">Case Study</w:t>
      </w:r>
      <w:r>
        <w:t xml:space="preserve"> </w:t>
      </w:r>
      <w:r>
        <w:t xml:space="preserve">highlights how traditional extraction methodologies are repurposed for urban infrastructure sustainability in</w:t>
      </w:r>
      <w:r>
        <w:t xml:space="preserve"> </w:t>
      </w:r>
      <w:r>
        <w:rPr>
          <w:bCs/>
          <w:b/>
        </w:rPr>
        <w:t xml:space="preserve">United Kingdom Birmingham</w:t>
      </w:r>
      <w:r>
        <w:t xml:space="preserve">.</w:t>
      </w:r>
    </w:p>
    <w:bookmarkEnd w:id="21"/>
    <w:bookmarkStart w:id="24" w:name="X9520f10b90f248e181a0a01b8058cbb811b222c"/>
    <w:p>
      <w:pPr>
        <w:pStyle w:val="Heading2"/>
      </w:pPr>
      <w:r>
        <w:t xml:space="preserve">3. Project Overview: The Midland Gas Transition Initiative</w:t>
      </w:r>
    </w:p>
    <w:p>
      <w:pPr>
        <w:pStyle w:val="FirstParagraph"/>
      </w:pPr>
      <w:r>
        <w:t xml:space="preserve">The central focus of this case study is the "Midland Gas Transition Initiative," a multi-year project aimed at retrofitting existing natural gas distribution networks to accommodate varying percentages of hydrogen gas. This transition is critical for meeting the UK’s net-zero targets by 2050.</w:t>
      </w:r>
    </w:p>
    <w:bookmarkStart w:id="22" w:name="the-challenge"/>
    <w:p>
      <w:pPr>
        <w:pStyle w:val="Heading3"/>
      </w:pPr>
      <w:r>
        <w:t xml:space="preserve">3.1 The Challenge</w:t>
      </w:r>
    </w:p>
    <w:p>
      <w:pPr>
        <w:pStyle w:val="FirstParagraph"/>
      </w:pPr>
      <w:r>
        <w:t xml:space="preserve">The primary challenge was not extraction, but rather pressure management and material compatibility across a century-old infrastructure network buried beneath a modern city center. Traditional civil engineers lacked the specific fluid dynamics expertise required to model hydrogen’s behavior under high pressure in legacy steel pipes. This gap necessitated the appointment of a senior</w:t>
      </w:r>
      <w:r>
        <w:t xml:space="preserve"> </w:t>
      </w:r>
      <w:r>
        <w:rPr>
          <w:bCs/>
          <w:b/>
        </w:rPr>
        <w:t xml:space="preserve">Petroleum Engineer</w:t>
      </w:r>
      <w:r>
        <w:t xml:space="preserve"> </w:t>
      </w:r>
      <w:r>
        <w:t xml:space="preserve">with specialized knowledge in multiphase flow and reservoir simulation, adapted for surface-level pipeline networks.</w:t>
      </w:r>
    </w:p>
    <w:bookmarkEnd w:id="22"/>
    <w:bookmarkStart w:id="23" w:name="the-role-of-the-petroleum-engineer"/>
    <w:p>
      <w:pPr>
        <w:pStyle w:val="Heading3"/>
      </w:pPr>
      <w:r>
        <w:t xml:space="preserve">3.2 The Role of the Petroleum Engineer</w:t>
      </w:r>
    </w:p>
    <w:p>
      <w:pPr>
        <w:pStyle w:val="FirstParagraph"/>
      </w:pPr>
      <w:r>
        <w:t xml:space="preserve">In this specific instance within</w:t>
      </w:r>
      <w:r>
        <w:t xml:space="preserve"> </w:t>
      </w:r>
      <w:r>
        <w:rPr>
          <w:bCs/>
          <w:b/>
        </w:rPr>
        <w:t xml:space="preserve">United Kingdom Birmingham</w:t>
      </w:r>
      <w:r>
        <w:t xml:space="preserve">, the</w:t>
      </w:r>
      <w:r>
        <w:t xml:space="preserve"> </w:t>
      </w:r>
      <w:r>
        <w:rPr>
          <w:bCs/>
          <w:b/>
        </w:rPr>
        <w:t xml:space="preserve">Petroleum Engineer</w:t>
      </w:r>
    </w:p>
    <w:p>
      <w:pPr>
        <w:numPr>
          <w:ilvl w:val="0"/>
          <w:numId w:val="1001"/>
        </w:numPr>
        <w:pStyle w:val="Compact"/>
      </w:pPr>
      <w:r>
        <w:rPr>
          <w:bCs/>
          <w:b/>
        </w:rPr>
        <w:t xml:space="preserve">Pressure Drop Analysis:</w:t>
      </w:r>
    </w:p>
    <w:p>
      <w:pPr>
        <w:numPr>
          <w:ilvl w:val="0"/>
          <w:numId w:val="1001"/>
        </w:numPr>
        <w:pStyle w:val="Compact"/>
      </w:pPr>
      <w:r>
        <w:rPr>
          <w:bCs/>
          <w:b/>
        </w:rPr>
        <w:t xml:space="preserve">Multiphase Flow Simulation:</w:t>
      </w:r>
    </w:p>
    <w:p>
      <w:pPr>
        <w:numPr>
          <w:ilvl w:val="0"/>
          <w:numId w:val="1001"/>
        </w:numPr>
        <w:pStyle w:val="Compact"/>
      </w:pPr>
      <w:r>
        <w:rPr>
          <w:bCs/>
          <w:b/>
        </w:rPr>
        <w:t xml:space="preserve">Risk Assessment:</w:t>
      </w:r>
    </w:p>
    <w:p>
      <w:pPr>
        <w:pStyle w:val="FirstParagraph"/>
      </w:pPr>
      <w:r>
        <w:rPr>
          <w:bCs/>
          <w:b/>
        </w:rPr>
        <w:t xml:space="preserve">Key Insight:</w:t>
      </w:r>
      <w:r>
        <w:t xml:space="preserve"> </w:t>
      </w:r>
      <w:r>
        <w:t xml:space="preserve">The application of petroleum engineering principles to urban gas networks demonstrates that the skillset is not limited to extraction. It is a vital tool for managing complex fluid systems in dense urban environments like</w:t>
      </w:r>
      <w:r>
        <w:t xml:space="preserve"> </w:t>
      </w:r>
      <w:r>
        <w:rPr>
          <w:bCs/>
          <w:b/>
        </w:rPr>
        <w:t xml:space="preserve">United Kingdom Birmingham</w:t>
      </w:r>
      <w:r>
        <w:t xml:space="preserve">.</w:t>
      </w:r>
    </w:p>
    <w:bookmarkEnd w:id="23"/>
    <w:bookmarkEnd w:id="24"/>
    <w:bookmarkStart w:id="28" w:name="technical-implementation-and-challenges"/>
    <w:p>
      <w:pPr>
        <w:pStyle w:val="Heading2"/>
      </w:pPr>
      <w:r>
        <w:t xml:space="preserve">4. Technical Implementation and Challenges</w:t>
      </w:r>
    </w:p>
    <w:p>
      <w:pPr>
        <w:pStyle w:val="FirstParagraph"/>
      </w:pPr>
      <w:r>
        <w:t xml:space="preserve">The execution of this project required overcoming significant technical hurdles unique to the urban setting of Birmingham.</w:t>
      </w:r>
    </w:p>
    <w:bookmarkStart w:id="25" w:name="subsurface-data-integration"/>
    <w:p>
      <w:pPr>
        <w:pStyle w:val="Heading3"/>
      </w:pPr>
      <w:r>
        <w:t xml:space="preserve">4.1 Subsurface Data Integration</w:t>
      </w:r>
    </w:p>
    <w:p>
      <w:pPr>
        <w:pStyle w:val="FirstParagraph"/>
      </w:pPr>
      <w:r>
        <w:br/>
      </w:r>
    </w:p>
    <w:p>
      <w:pPr>
        <w:pStyle w:val="BodyText"/>
      </w:pPr>
      <w:r>
        <w:t xml:space="preserve">Birmingham’s underground space is congested with utilities, from Victorian sewers to modern fiber optic cables. The</w:t>
      </w:r>
      <w:r>
        <w:t xml:space="preserve"> </w:t>
      </w:r>
      <w:r>
        <w:rPr>
          <w:bCs/>
          <w:b/>
        </w:rPr>
        <w:t xml:space="preserve">Petroleum Engineer</w:t>
      </w:r>
      <w:r>
        <w:t xml:space="preserve"> </w:t>
      </w:r>
      <w:r>
        <w:t xml:space="preserve">utilized geological modeling software to create 3D subsurface maps. This allowed for precise navigation of pipeline routes without disturbing existing infrastructure, a task requiring the same precision used in offshore drilling planning.</w:t>
      </w:r>
    </w:p>
    <w:bookmarkEnd w:id="25"/>
    <w:bookmarkStart w:id="26" w:name="corrosion-and-material-science"/>
    <w:p>
      <w:pPr>
        <w:pStyle w:val="Heading3"/>
      </w:pPr>
      <w:r>
        <w:t xml:space="preserve">4.2 Corrosion and Material Science</w:t>
      </w:r>
    </w:p>
    <w:p>
      <w:pPr>
        <w:pStyle w:val="FirstParagraph"/>
      </w:pPr>
      <w:r>
        <w:br/>
      </w:r>
    </w:p>
    <w:p>
      <w:pPr>
        <w:pStyle w:val="BodyText"/>
      </w:pPr>
      <w:r>
        <w:t xml:space="preserve">Hydrogen embrittlement is a known risk in steel pipelines. Drawing on experience with corrosive reservoir fluids, the engineer conducted rigorous material stress tests. They collaborated with metallurgists to identify sections of pipe that required lining or replacement, ensuring the safety of</w:t>
      </w:r>
      <w:r>
        <w:t xml:space="preserve"> </w:t>
      </w:r>
      <w:r>
        <w:rPr>
          <w:bCs/>
          <w:b/>
        </w:rPr>
        <w:t xml:space="preserve">United Kingdom Birmingham</w:t>
      </w:r>
      <w:r>
        <w:t xml:space="preserve"> </w:t>
      </w:r>
      <w:r>
        <w:t xml:space="preserve">residents.</w:t>
      </w:r>
    </w:p>
    <w:bookmarkEnd w:id="26"/>
    <w:bookmarkStart w:id="27" w:name="regulatory-compliance-in-a-metro-area"/>
    <w:p>
      <w:pPr>
        <w:pStyle w:val="Heading3"/>
      </w:pPr>
      <w:r>
        <w:t xml:space="preserve">4.3 Regulatory Compliance in a Metro Area</w:t>
      </w:r>
    </w:p>
    <w:p>
      <w:pPr>
        <w:pStyle w:val="FirstParagraph"/>
      </w:pPr>
      <w:r>
        <w:br/>
      </w:r>
    </w:p>
    <w:p>
      <w:pPr>
        <w:pStyle w:val="BodyText"/>
      </w:pPr>
      <w:r>
        <w:t xml:space="preserve">Navigating the regulatory landscape in the UK requires strict adherence to Health and Safety Executive (HSE) guidelines. The</w:t>
      </w:r>
      <w:r>
        <w:t xml:space="preserve"> </w:t>
      </w:r>
      <w:r>
        <w:rPr>
          <w:bCs/>
          <w:b/>
        </w:rPr>
        <w:t xml:space="preserve">Petroleum Engineer</w:t>
      </w:r>
      <w:r>
        <w:t xml:space="preserve"> </w:t>
      </w:r>
      <w:r>
        <w:t xml:space="preserve">played a pivotal role in translating technical oil and gas standards into urban safety protocols, ensuring that all modifications met local planning permissions and national energy regulations.</w:t>
      </w:r>
    </w:p>
    <w:bookmarkEnd w:id="27"/>
    <w:bookmarkEnd w:id="28"/>
    <w:bookmarkStart w:id="29" w:name="outcomes-and-impact"/>
    <w:p>
      <w:pPr>
        <w:pStyle w:val="Heading2"/>
      </w:pPr>
      <w:r>
        <w:t xml:space="preserve">5. Outcomes and Impact</w:t>
      </w:r>
    </w:p>
    <w:p>
      <w:pPr>
        <w:pStyle w:val="FirstParagraph"/>
      </w:pPr>
      <w:r>
        <w:t xml:space="preserve">The successful completion of the Midland Gas Transition Initiative has yielded significant benefits for</w:t>
      </w:r>
      <w:r>
        <w:t xml:space="preserve"> </w:t>
      </w:r>
      <w:r>
        <w:rPr>
          <w:bCs/>
          <w:b/>
        </w:rPr>
        <w:t xml:space="preserve">United Kingdom Birmingham</w:t>
      </w:r>
      <w:r>
        <w:t xml:space="preserve">.</w:t>
      </w:r>
    </w:p>
    <w:p>
      <w:pPr>
        <w:numPr>
          <w:ilvl w:val="0"/>
          <w:numId w:val="1002"/>
        </w:numPr>
        <w:pStyle w:val="Compact"/>
      </w:pPr>
      <w:r>
        <w:rPr>
          <w:bCs/>
          <w:b/>
        </w:rPr>
        <w:t xml:space="preserve">Emission Reductions:</w:t>
      </w:r>
    </w:p>
    <w:p>
      <w:pPr>
        <w:numPr>
          <w:ilvl w:val="0"/>
          <w:numId w:val="1002"/>
        </w:numPr>
        <w:pStyle w:val="Compact"/>
      </w:pPr>
      <w:r>
        <w:t xml:space="preserve">Economic Efficiency:The use of existing infrastructure avoided the cost of laying entirely new hydrogen-specific pipes, saving millions in public funds.</w:t>
      </w:r>
    </w:p>
    <w:p>
      <w:pPr>
        <w:numPr>
          <w:ilvl w:val="0"/>
          <w:numId w:val="1002"/>
        </w:numPr>
        <w:pStyle w:val="Compact"/>
      </w:pPr>
      <w:r>
        <w:rPr>
          <w:bCs/>
          <w:b/>
        </w:rPr>
        <w:t xml:space="preserve">Skill Transferability:</w:t>
      </w:r>
    </w:p>
    <w:bookmarkEnd w:id="29"/>
    <w:bookmarkStart w:id="30" w:name="lessons-learned"/>
    <w:p>
      <w:pPr>
        <w:pStyle w:val="Heading2"/>
      </w:pPr>
      <w:r>
        <w:t xml:space="preserve">6. Lessons Learned</w:t>
      </w:r>
    </w:p>
    <w:p>
      <w:pPr>
        <w:pStyle w:val="FirstParagraph"/>
      </w:pPr>
      <w:r>
        <w:t xml:space="preserve">This case study offers several critical lessons for other metropolitan areas considering similar energy transitions:</w:t>
      </w:r>
    </w:p>
    <w:p>
      <w:pPr>
        <w:numPr>
          <w:ilvl w:val="0"/>
          <w:numId w:val="1003"/>
        </w:numPr>
        <w:pStyle w:val="Compact"/>
      </w:pPr>
      <w:r>
        <w:rPr>
          <w:bCs/>
          <w:b/>
        </w:rPr>
        <w:t xml:space="preserve">Cross-Disciplinary Collaboration:</w:t>
      </w:r>
      <w:r>
        <w:t xml:space="preserve">The most effective results occurred when petroleum engineers worked closely with civil engineers and urban planners. Siloed approaches failed to address the complexity of the urban subsurface.</w:t>
      </w:r>
    </w:p>
    <w:p>
      <w:pPr>
        <w:numPr>
          <w:ilvl w:val="0"/>
          <w:numId w:val="1003"/>
        </w:numPr>
        <w:pStyle w:val="Compact"/>
      </w:pPr>
      <w:r>
        <w:rPr>
          <w:bCs/>
          <w:b/>
        </w:rPr>
        <w:t xml:space="preserve">Data is Paramount:</w:t>
      </w:r>
      <w:r>
        <w:t xml:space="preserve">In both extraction and distribution, data accuracy is non-negotiable. The geological surveys used in this project were as detailed as those for offshore oil fields.</w:t>
      </w:r>
    </w:p>
    <w:p>
      <w:pPr>
        <w:numPr>
          <w:ilvl w:val="0"/>
          <w:numId w:val="1003"/>
        </w:numPr>
        <w:pStyle w:val="Compact"/>
      </w:pPr>
      <w:r>
        <w:rPr>
          <w:bCs/>
          <w:b/>
        </w:rPr>
        <w:t xml:space="preserve">Adaptability of Engineering Disciplines:</w:t>
      </w:r>
      <w:r>
        <w:t xml:space="preserve">The title "Petroleum Engineer" should not limit the scope of their application. In</w:t>
      </w:r>
      <w:r>
        <w:t xml:space="preserve"> </w:t>
      </w:r>
      <w:r>
        <w:rPr>
          <w:bCs/>
          <w:b/>
        </w:rPr>
        <w:t xml:space="preserve">United Kingdom Birmingham</w:t>
      </w:r>
      <w:r>
        <w:t xml:space="preserve">, their skills were vital for gas distribution, proving that petroleum engineering is a broad discipline applicable to any complex fluid system.</w:t>
      </w:r>
    </w:p>
    <w:bookmarkEnd w:id="30"/>
    <w:bookmarkStart w:id="31" w:name="conclusion"/>
    <w:p>
      <w:pPr>
        <w:pStyle w:val="Heading2"/>
      </w:pPr>
      <w:r>
        <w:t xml:space="preserve">7. Conclusion</w:t>
      </w:r>
    </w:p>
    <w:p>
      <w:pPr>
        <w:pStyle w:val="FirstParagraph"/>
      </w:pPr>
      <w:r>
        <w:br/>
      </w:r>
    </w:p>
    <w:p>
      <w:pPr>
        <w:pStyle w:val="BodyText"/>
      </w:pPr>
      <w:r>
        <w:t xml:space="preserve">The role of the</w:t>
      </w:r>
      <w:r>
        <w:t xml:space="preserve"> </w:t>
      </w:r>
      <w:r>
        <w:rPr>
          <w:bCs/>
          <w:b/>
        </w:rPr>
        <w:t xml:space="preserve">Petroleum Engineer</w:t>
      </w:r>
      <w:r>
        <w:t xml:space="preserve">Case Study, their expertise is increasingly vital in urban centers like</w:t>
      </w:r>
      <w:r>
        <w:t xml:space="preserve"> </w:t>
      </w:r>
      <w:r>
        <w:rPr>
          <w:bCs/>
          <w:b/>
        </w:rPr>
        <w:t xml:space="preserve">United Kingdom Birmingham</w:t>
      </w:r>
      <w:r>
        <w:t xml:space="preserve">. By applying reservoir engineering principles to urban gas networks, these professionals are helping to bridge the gap between fossil fuel dependency and a sustainable energy future.</w:t>
      </w:r>
    </w:p>
    <w:p>
      <w:pPr>
        <w:pStyle w:val="BodyText"/>
      </w:pPr>
      <w:r>
        <w:t xml:space="preserve">Birmingham serves as a prime example of how traditional energy disciplines must evolve. As cities strive for net-zero targets, the ability to manage complex subsurface fluid systems becomes a cornerstone of modern urban infrastructure. The integration of petroleum engineering skills into municipal planning ensures that energy transitions are not only environmentally sustainable but also technically robust and economically viable.</w:t>
      </w:r>
    </w:p>
    <w:p>
      <w:pPr>
        <w:pStyle w:val="BodyText"/>
      </w:pPr>
      <w:r>
        <w:t xml:space="preserve">For policymakers and engineering firms, the takeaway is clear: investing in specialized engineering talent for urban infrastructure projects is a strategic imperative. The future of energy in</w:t>
      </w:r>
      <w:r>
        <w:t xml:space="preserve"> </w:t>
      </w:r>
      <w:r>
        <w:rPr>
          <w:bCs/>
          <w:b/>
        </w:rPr>
        <w:t xml:space="preserve">United Kingdom Birmingham</w:t>
      </w:r>
      <w:r>
        <w:t xml:space="preserve">, and indeed across the UK, depends on leveraging all available engineering expertise to manage our complex underground energy networks.</w:t>
      </w:r>
    </w:p>
    <w:p>
      <w:pPr>
        <w:pStyle w:val="BodyText"/>
      </w:pPr>
      <w:r>
        <w:rPr>
          <w:iCs/>
          <w:i/>
        </w:rPr>
        <w:t xml:space="preserve">This document concludes the case study on the application of petroleum engineering principles in urban settings within United Kingdom Birmingham.</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Petroleum Engineer in United Kingdom Birmingham</dc:title>
  <dc:creator/>
  <dc:language>en</dc:language>
  <cp:keywords/>
  <dcterms:created xsi:type="dcterms:W3CDTF">2026-07-29T09:31:43Z</dcterms:created>
  <dcterms:modified xsi:type="dcterms:W3CDTF">2026-07-29T09:31:43Z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