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36" w:name="X13fa5ec4e1b8cbaf4e821c1710b2ef69e76520e"/>
    <w:p>
      <w:pPr>
        <w:pStyle w:val="Heading1"/>
      </w:pPr>
      <w:r>
        <w:t xml:space="preserve">Case Study: Navigating the Evolving Energy Landscape for a Petroleum Engineer in United States Miami</w:t>
      </w:r>
    </w:p>
    <w:p>
      <w:pPr>
        <w:pStyle w:val="FirstParagraph"/>
      </w:pPr>
      <w:r>
        <w:rPr>
          <w:bCs/>
          <w:b/>
        </w:rPr>
        <w:t xml:space="preserve">Date:</w:t>
      </w:r>
      <w:r>
        <w:t xml:space="preserve"> </w:t>
      </w:r>
      <w:r>
        <w:t xml:space="preserve">October 24, 2023</w:t>
      </w:r>
      <w:r>
        <w:br/>
      </w:r>
      <w:r>
        <w:rPr>
          <w:bCs/>
          <w:b/>
        </w:rPr>
        <w:t xml:space="preserve">Location Focus:</w:t>
      </w:r>
      <w:r>
        <w:t xml:space="preserve"> </w:t>
      </w:r>
      <w:r>
        <w:rPr>
          <w:iCs/>
          <w:i/>
        </w:rPr>
        <w:t xml:space="preserve">Petroleum Engineer</w:t>
      </w:r>
      <w:r>
        <w:t xml:space="preserve">, </w:t>
      </w:r>
      <w:r>
        <w:rPr>
          <w:iCs/>
          <w:i/>
        </w:rPr>
        <w:t xml:space="preserve">United States Miami</w:t>
      </w:r>
    </w:p>
    <w:bookmarkStart w:id="20" w:name="executive-summary"/>
    <w:p>
      <w:pPr>
        <w:pStyle w:val="Heading2"/>
      </w:pPr>
      <w:r>
        <w:t xml:space="preserve">1. Executive Summary</w:t>
      </w:r>
    </w:p>
    <w:p>
      <w:pPr>
        <w:pStyle w:val="FirstParagraph"/>
      </w:pPr>
      <w:r>
        <w:t xml:space="preserve">The energy sector in the United States is currently undergoing a profound transformation, driven by technological advancements, regulatory shifts toward decarbonization, and changing global market dynamics. This case study examines the critical role of the</w:t>
      </w:r>
      <w:r>
        <w:t xml:space="preserve"> </w:t>
      </w:r>
      <w:r>
        <w:rPr>
          <w:iCs/>
          <w:i/>
        </w:rPr>
        <w:t xml:space="preserve">Petroleum Engineer</w:t>
      </w:r>
      <w:r>
        <w:t xml:space="preserve"> </w:t>
      </w:r>
      <w:r>
        <w:t xml:space="preserve">within this complex environment, specifically analyzing their professional landscape in</w:t>
      </w:r>
      <w:r>
        <w:t xml:space="preserve"> </w:t>
      </w:r>
      <w:r>
        <w:rPr>
          <w:iCs/>
          <w:i/>
        </w:rPr>
        <w:t xml:space="preserve">United States Miami</w:t>
      </w:r>
      <w:r>
        <w:t xml:space="preserve">. While Miami is not traditionally associated with upstream oil and gas extraction like Texas or North Dakota, it has emerged as a pivotal hub for energy trading, corporate headquarters, logistics management, and the emerging offshore wind industry. This document explores how a petroleum engineer leverages technical expertise in this unique geographical context to drive innovation, manage risk, and adapt to the energy transition.</w:t>
      </w:r>
    </w:p>
    <w:bookmarkEnd w:id="20"/>
    <w:bookmarkStart w:id="23" w:name="background-and-context"/>
    <w:p>
      <w:pPr>
        <w:pStyle w:val="Heading2"/>
      </w:pPr>
      <w:r>
        <w:t xml:space="preserve">2. Background and Context</w:t>
      </w:r>
    </w:p>
    <w:bookmarkStart w:id="21" w:name="the-shift-from-extraction-to-management"/>
    <w:p>
      <w:pPr>
        <w:pStyle w:val="Heading3"/>
      </w:pPr>
      <w:r>
        <w:t xml:space="preserve">The Shift from Extraction to Management</w:t>
      </w:r>
    </w:p>
    <w:p>
      <w:pPr>
        <w:pStyle w:val="FirstParagraph"/>
      </w:pPr>
      <w:r>
        <w:t xml:space="preserve">Historically, petroleum engineering was synonymous with drilling operations in remote fields. However, the modern</w:t>
      </w:r>
      <w:r>
        <w:t xml:space="preserve"> </w:t>
      </w:r>
      <w:r>
        <w:rPr>
          <w:iCs/>
          <w:i/>
        </w:rPr>
        <w:t xml:space="preserve">Petroleum Engineer</w:t>
      </w:r>
    </w:p>
    <w:p>
      <w:pPr>
        <w:pStyle w:val="BodyText"/>
      </w:pPr>
      <w:r>
        <w:t xml:space="preserve"> is increasingly defined by data analytics, reservoir simulation, and strategic resource management. In the context of</w:t>
      </w:r>
      <w:r>
        <w:t xml:space="preserve"> </w:t>
      </w:r>
      <w:r>
        <w:rPr>
          <w:iCs/>
          <w:i/>
        </w:rPr>
        <w:t xml:space="preserve">United States Miami</w:t>
      </w:r>
      <w:r>
        <w:t xml:space="preserve">, this shift is particularly pronounced. Miami serves as a gateway to Latin American energy markets and a central node for international maritime logistics. Consequently, petroleum engineers in this region are rarely involved in direct field operations but are deeply embedded in decision-making processes, supply chain optimization, and environmental compliance strategies.</w:t>
      </w:r>
    </w:p>
    <w:bookmarkEnd w:id="21"/>
    <w:bookmarkStart w:id="22" w:name="X5f6ff53b9d1947bf9f449a158721f7beade5486"/>
    <w:p>
      <w:pPr>
        <w:pStyle w:val="Heading3"/>
      </w:pPr>
      <w:r>
        <w:t xml:space="preserve">The Unique Geopolitical Position of</w:t>
      </w:r>
      <w:r>
        <w:t xml:space="preserve"> </w:t>
      </w:r>
      <w:r>
        <w:rPr>
          <w:iCs/>
          <w:i/>
        </w:rPr>
        <w:t xml:space="preserve">United States Miami</w:t>
      </w:r>
    </w:p>
    <w:p>
      <w:pPr>
        <w:pStyle w:val="FirstParagraph"/>
      </w:pPr>
      <w:r>
        <w:t xml:space="preserve">Miami’s proximity to the Gulf of Mexico and its status as a financial capital for energy trading create a distinct ecosystem. The city hosts numerous headquarters for major energy corporations, investment firms specializing in energy infrastructure, and logistics companies managing global oil shipments. For the</w:t>
      </w:r>
      <w:r>
        <w:t xml:space="preserve"> </w:t>
      </w:r>
      <w:r>
        <w:rPr>
          <w:iCs/>
          <w:i/>
        </w:rPr>
        <w:t xml:space="preserve">Petroleum Engineer</w:t>
      </w:r>
      <w:r>
        <w:t xml:space="preserve">, this means that their work is heavily influenced by market volatility, regulatory frameworks specific to Florida and federal guidelines from the Bureau of Safety and Environmental Enforcement (BSEE), and the growing demand for sustainable energy solutions.</w:t>
      </w:r>
    </w:p>
    <w:bookmarkEnd w:id="22"/>
    <w:bookmarkEnd w:id="23"/>
    <w:bookmarkStart w:id="27" w:name="professional-challenges"/>
    <w:p>
      <w:pPr>
        <w:pStyle w:val="Heading2"/>
      </w:pPr>
      <w:r>
        <w:t xml:space="preserve">3. Professional Challenges</w:t>
      </w:r>
    </w:p>
    <w:bookmarkStart w:id="24" w:name="a.-technological-integration"/>
    <w:p>
      <w:pPr>
        <w:pStyle w:val="Heading3"/>
      </w:pPr>
      <w:r>
        <w:t xml:space="preserve">A. Technological Integration</w:t>
      </w:r>
    </w:p>
    <w:p>
      <w:pPr>
        <w:pStyle w:val="FirstParagraph"/>
      </w:pPr>
      <w:r>
        <w:t xml:space="preserve">The primary challenge facing a</w:t>
      </w:r>
      <w:r>
        <w:t xml:space="preserve"> </w:t>
      </w:r>
      <w:r>
        <w:rPr>
          <w:iCs/>
          <w:i/>
        </w:rPr>
        <w:t xml:space="preserve">Petroleum Engineer</w:t>
      </w:r>
      <w:r>
        <w:rPr>
          <w:bCs/>
          <w:b/>
        </w:rPr>
        <w:t xml:space="preserve"> in</w:t>
      </w:r>
      <w:r>
        <w:rPr>
          <w:bCs/>
          <w:b/>
        </w:rPr>
        <w:t xml:space="preserve"> </w:t>
      </w:r>
      <w:r>
        <w:rPr>
          <w:iCs/>
          <w:i/>
          <w:bCs/>
          <w:b/>
        </w:rPr>
        <w:t xml:space="preserve">United States Miami</w:t>
      </w:r>
    </w:p>
    <w:p>
      <w:pPr>
        <w:pStyle w:val="BodyText"/>
      </w:pPr>
      <w:r>
        <w:t xml:space="preserve"> is the rapid integration of digital technologies. Traditional methods of reservoir modeling are being supplemented by artificial intelligence and machine learning algorithms that predict production rates with greater accuracy. Engineers must continuously upskill to manage these sophisticated software platforms, ensuring that data-driven decisions align with physical realities.</w:t>
      </w:r>
    </w:p>
    <w:bookmarkEnd w:id="24"/>
    <w:bookmarkStart w:id="25" w:name="X45ee1d79ee9afa832b89865bc2e10952011adbe"/>
    <w:p>
      <w:pPr>
        <w:pStyle w:val="Heading3"/>
      </w:pPr>
      <w:r>
        <w:t xml:space="preserve">B. Regulatory and Environmental Compliance</w:t>
      </w:r>
    </w:p>
    <w:p>
      <w:pPr>
        <w:pStyle w:val="FirstParagraph"/>
      </w:pPr>
      <w:r>
        <w:t xml:space="preserve">Florida’s coastal environment is highly sensitive to ecological disturbances. A</w:t>
      </w:r>
      <w:r>
        <w:t xml:space="preserve"> </w:t>
      </w:r>
      <w:r>
        <w:rPr>
          <w:iCs/>
          <w:i/>
        </w:rPr>
        <w:t xml:space="preserve">Petroleum Engineer</w:t>
      </w:r>
      <w:r>
        <w:rPr>
          <w:bCs/>
          <w:b/>
        </w:rPr>
        <w:t xml:space="preserve"> operating out of</w:t>
      </w:r>
      <w:r>
        <w:rPr>
          <w:bCs/>
          <w:b/>
        </w:rPr>
        <w:t xml:space="preserve"> </w:t>
      </w:r>
      <w:r>
        <w:rPr>
          <w:iCs/>
          <w:i/>
          <w:bCs/>
          <w:b/>
        </w:rPr>
        <w:t xml:space="preserve">United States Miami</w:t>
      </w:r>
    </w:p>
    <w:p>
      <w:pPr>
        <w:pStyle w:val="BodyText"/>
      </w:pPr>
      <w:r>
        <w:t xml:space="preserve"> must navigate a stringent regulatory landscape. This involves conducting rigorous environmental impact assessments for offshore projects in the Gulf of Mexico, ensuring that operations do not harm marine biodiversity or coastal communities. The pressure to minimize carbon footprints requires engineers to innovate within strict environmental boundaries.</w:t>
      </w:r>
    </w:p>
    <w:bookmarkEnd w:id="25"/>
    <w:bookmarkStart w:id="26" w:name="c.-energy-transition-pressures"/>
    <w:p>
      <w:pPr>
        <w:pStyle w:val="Heading3"/>
      </w:pPr>
      <w:r>
        <w:t xml:space="preserve">C. Energy Transition Pressures</w:t>
      </w:r>
    </w:p>
    <w:p>
      <w:pPr>
        <w:pStyle w:val="FirstParagraph"/>
      </w:pPr>
      <w:r>
        <w:t xml:space="preserve">The global push toward renewable energy poses a strategic challenge for traditional petroleum roles. Engineers in Miami are increasingly tasked with evaluating the feasibility of hybrid projects, such as offshore wind installations built on existing oil and gas infrastructure or carbon capture and storage (CCS) initiatives. This requires a shift in mindset from maximizing hydrocarbon recovery to minimizing environmental impact while maintaining economic viability.</w:t>
      </w:r>
    </w:p>
    <w:bookmarkEnd w:id="26"/>
    <w:bookmarkEnd w:id="27"/>
    <w:bookmarkStart w:id="31" w:name="strategic-solutions-and-innovations"/>
    <w:p>
      <w:pPr>
        <w:pStyle w:val="Heading2"/>
      </w:pPr>
      <w:r>
        <w:t xml:space="preserve">4. Strategic Solutions and Innovations</w:t>
      </w:r>
    </w:p>
    <w:bookmarkStart w:id="28" w:name="X90f00546c26225600526f27b22e4ebaaf7bcf64"/>
    <w:p>
      <w:pPr>
        <w:pStyle w:val="Heading3"/>
      </w:pPr>
      <w:r>
        <w:t xml:space="preserve">A. Leveraging Data Analytics for Efficiency</w:t>
      </w:r>
    </w:p>
    <w:p>
      <w:pPr>
        <w:pStyle w:val="FirstParagraph"/>
      </w:pPr>
      <w:r>
        <w:t xml:space="preserve">To address technological challenges, petroleum engineers in Miami are adopting advanced predictive maintenance tools. By analyzing real-time data from offshore platforms, these professionals can anticipate equipment failures before they occur, reducing downtime and operational costs. This approach not only improves efficiency but also enhances safety by minimizing the need for risky human intervention in hazardous environments.</w:t>
      </w:r>
    </w:p>
    <w:bookmarkEnd w:id="28"/>
    <w:bookmarkStart w:id="29" w:name="b.-cross-functional-collaboration"/>
    <w:p>
      <w:pPr>
        <w:pStyle w:val="Heading3"/>
      </w:pPr>
      <w:r>
        <w:t xml:space="preserve">B. Cross-Functional Collaboration</w:t>
      </w:r>
    </w:p>
    <w:p>
      <w:pPr>
        <w:pStyle w:val="FirstParagraph"/>
      </w:pPr>
      <w:r>
        <w:t xml:space="preserve">The role of the</w:t>
      </w:r>
      <w:r>
        <w:t xml:space="preserve"> </w:t>
      </w:r>
      <w:r>
        <w:rPr>
          <w:iCs/>
          <w:i/>
        </w:rPr>
        <w:t xml:space="preserve">Petroleum Engineer</w:t>
      </w:r>
      <w:r>
        <w:rPr>
          <w:bCs/>
          <w:b/>
        </w:rPr>
        <w:t xml:space="preserve"> in</w:t>
      </w:r>
      <w:r>
        <w:rPr>
          <w:bCs/>
          <w:b/>
        </w:rPr>
        <w:t xml:space="preserve"> </w:t>
      </w:r>
      <w:r>
        <w:rPr>
          <w:iCs/>
          <w:i/>
          <w:bCs/>
          <w:b/>
        </w:rPr>
        <w:t xml:space="preserve">United States Miami</w:t>
      </w:r>
    </w:p>
    <w:p>
      <w:pPr>
        <w:pStyle w:val="BodyText"/>
      </w:pPr>
      <w:r>
        <w:t xml:space="preserve"> is inherently collaborative. Engineers work closely with legal teams to ensure compliance, with financial analysts to assess project profitability, and with environmental scientists to mitigate ecological risks. This interdisciplinary approach ensures that engineering solutions are holistic, considering not just technical feasibility but also legal and social implications.</w:t>
      </w:r>
    </w:p>
    <w:bookmarkEnd w:id="29"/>
    <w:bookmarkStart w:id="30" w:name="c.-diversification-into-renewable-energy"/>
    <w:p>
      <w:pPr>
        <w:pStyle w:val="Heading3"/>
      </w:pPr>
      <w:r>
        <w:t xml:space="preserve">C. Diversification into Renewable Energy</w:t>
      </w:r>
    </w:p>
    <w:p>
      <w:pPr>
        <w:pStyle w:val="FirstParagraph"/>
      </w:pPr>
      <w:r>
        <w:t xml:space="preserve">A key strategic move for petroleum engineers in this region is diversification into renewable energy sectors. Many professionals are applying their expertise in fluid dynamics and subsurface geology to offshore wind farm development. Additionally, they are involved in the planning of carbon capture facilities, which require a deep understanding of reservoir injection techniques similar to those used in enhanced oil recovery.</w:t>
      </w:r>
    </w:p>
    <w:bookmarkEnd w:id="30"/>
    <w:bookmarkEnd w:id="31"/>
    <w:bookmarkStart w:id="32" w:name="Xa8c36b0585ac5aaf53d6b9ba78faee86b388ce5"/>
    <w:p>
      <w:pPr>
        <w:pStyle w:val="Heading2"/>
      </w:pPr>
      <w:r>
        <w:t xml:space="preserve">5. Case Example: The Offshore Wind Initiative</w:t>
      </w:r>
    </w:p>
    <w:p>
      <w:pPr>
        <w:pStyle w:val="FirstParagraph"/>
      </w:pPr>
      <w:r>
        <w:t xml:space="preserve">In 2023, a major energy corporation based in</w:t>
      </w:r>
      <w:r>
        <w:t xml:space="preserve"> </w:t>
      </w:r>
      <w:r>
        <w:rPr>
          <w:iCs/>
          <w:i/>
        </w:rPr>
        <w:t xml:space="preserve">United States Miami</w:t>
      </w:r>
      <w:r>
        <w:rPr>
          <w:bCs/>
          <w:b/>
        </w:rPr>
        <w:t xml:space="preserve"> launched a pilot project for an offshore wind farm in the Gulf of Mexico. A senior</w:t>
      </w:r>
      <w:r>
        <w:rPr>
          <w:bCs/>
          <w:b/>
        </w:rPr>
        <w:t xml:space="preserve"> </w:t>
      </w:r>
      <w:r>
        <w:rPr>
          <w:iCs/>
          <w:i/>
          <w:bCs/>
          <w:b/>
        </w:rPr>
        <w:t xml:space="preserve">Petroleum Engineer</w:t>
      </w:r>
    </w:p>
    <w:p>
      <w:pPr>
        <w:pStyle w:val="BodyText"/>
      </w:pPr>
      <w:r>
        <w:t xml:space="preserve"> was appointed to lead the subsurface analysis team. Despite having no prior experience with wind energy, the engineer leveraged their knowledge of seabed geology and fluid mechanics to assess foundation stability and cable routing.</w:t>
      </w:r>
    </w:p>
    <w:p>
      <w:pPr>
        <w:pStyle w:val="BodyText"/>
      </w:pPr>
      <w:r>
        <w:t xml:space="preserve">The challenge was unique: integrating new technology into an existing operational framework while adhering to strict environmental regulations. The petroleum engineer developed a simulation model that predicted wave impact on foundations under various weather conditions, ensuring the structural integrity of the wind turbines. This project not only reduced financial risk but also demonstrated the adaptability of petroleum engineering skills to renewable energy contexts.</w:t>
      </w:r>
    </w:p>
    <w:bookmarkEnd w:id="32"/>
    <w:bookmarkStart w:id="33" w:name="outcomes-and-impact"/>
    <w:p>
      <w:pPr>
        <w:pStyle w:val="Heading2"/>
      </w:pPr>
      <w:r>
        <w:t xml:space="preserve">6. Outcomes and Impact</w:t>
      </w:r>
    </w:p>
    <w:p>
      <w:pPr>
        <w:pStyle w:val="FirstParagraph"/>
      </w:pPr>
      <w:r>
        <w:t xml:space="preserve">The successful implementation of this initiative led to several key outcomes:</w:t>
      </w:r>
    </w:p>
    <w:p>
      <w:pPr>
        <w:numPr>
          <w:ilvl w:val="0"/>
          <w:numId w:val="1001"/>
        </w:numPr>
        <w:pStyle w:val="Compact"/>
      </w:pPr>
      <w:r>
        <w:rPr>
          <w:bCs/>
          <w:b/>
        </w:rPr>
        <w:t xml:space="preserve">Economic Savings:</w:t>
      </w:r>
      <w:r>
        <w:t xml:space="preserve"> By utilizing existing data infrastructure, the project saved approximately 15% in initial planning costs.</w:t>
      </w:r>
    </w:p>
    <w:p>
      <w:pPr>
        <w:numPr>
          <w:ilvl w:val="0"/>
          <w:numId w:val="1001"/>
        </w:numPr>
        <w:pStyle w:val="Compact"/>
      </w:pPr>
      <w:r>
        <w:rPr>
          <w:bCs/>
          <w:b/>
        </w:rPr>
        <w:t xml:space="preserve">Sustainability Milestones:</w:t>
      </w:r>
      <w:r>
        <w:t xml:space="preserve"> The project met all environmental compliance standards set by Florida state agencies, setting a precedent for future offshore developments.</w:t>
      </w:r>
    </w:p>
    <w:p>
      <w:pPr>
        <w:numPr>
          <w:ilvl w:val="0"/>
          <w:numId w:val="1001"/>
        </w:numPr>
        <w:pStyle w:val="Compact"/>
      </w:pPr>
      <w:r>
        <w:rPr>
          <w:bCs/>
          <w:b/>
        </w:rPr>
        <w:t xml:space="preserve">Professional Growth:</w:t>
      </w:r>
      <w:r>
        <w:t xml:space="preserve"> The petroleum engineer expanded their skill set to include renewable energy technologies, enhancing their career prospects in a transitioning market.</w:t>
      </w:r>
    </w:p>
    <w:bookmarkEnd w:id="33"/>
    <w:bookmarkStart w:id="34" w:name="conclusion"/>
    <w:p>
      <w:pPr>
        <w:pStyle w:val="Heading2"/>
      </w:pPr>
      <w:r>
        <w:t xml:space="preserve">7. Conclusion</w:t>
      </w:r>
    </w:p>
    <w:p>
      <w:pPr>
        <w:pStyle w:val="FirstParagraph"/>
      </w:pPr>
      <w:r>
        <w:t xml:space="preserve">This case study illustrates that the role of the</w:t>
      </w:r>
      <w:r>
        <w:t xml:space="preserve"> </w:t>
      </w:r>
      <w:r>
        <w:rPr>
          <w:iCs/>
          <w:i/>
        </w:rPr>
        <w:t xml:space="preserve">Petroleum Engineer</w:t>
      </w:r>
      <w:r>
        <w:rPr>
          <w:bCs/>
          <w:b/>
        </w:rPr>
        <w:t xml:space="preserve"> in</w:t>
      </w:r>
      <w:r>
        <w:rPr>
          <w:bCs/>
          <w:b/>
        </w:rPr>
        <w:t xml:space="preserve"> </w:t>
      </w:r>
      <w:r>
        <w:rPr>
          <w:iCs/>
          <w:i/>
          <w:bCs/>
          <w:b/>
        </w:rPr>
        <w:t xml:space="preserve">United States Miami</w:t>
      </w:r>
    </w:p>
    <w:p>
      <w:pPr>
        <w:pStyle w:val="BodyText"/>
      </w:pPr>
      <w:r>
        <w:t xml:space="preserve"> is far more dynamic than traditional perceptions suggest. While Miami may not be a center for drilling, it is a critical hub for energy management, strategy, and innovation. Petroleum engineers in this region are at the forefront of adapting to the energy transition, leveraging their technical expertise to solve complex problems related to efficiency, sustainability, and regulatory compliance.</w:t>
      </w:r>
    </w:p>
    <w:p>
      <w:pPr>
        <w:pStyle w:val="BodyText"/>
      </w:pPr>
      <w:r>
        <w:t xml:space="preserve">As the United States continues to balance its energy needs with environmental responsibilities professionals like petroleum engineers will remain essential. Their ability to innovate within</w:t>
      </w:r>
      <w:r>
        <w:t xml:space="preserve"> </w:t>
      </w:r>
      <w:r>
        <w:rPr>
          <w:iCs/>
          <w:i/>
        </w:rPr>
        <w:t xml:space="preserve">United States Miami</w:t>
      </w:r>
    </w:p>
    <w:p>
      <w:pPr>
        <w:pStyle w:val="BodyText"/>
      </w:pPr>
      <w:r>
        <w:t xml:space="preserve"> provides a blueprint for how traditional energy roles can evolve in response to global challenges, ensuring that the industry remains resilient and relevant in the 21st century.</w:t>
      </w:r>
    </w:p>
    <w:bookmarkEnd w:id="34"/>
    <w:bookmarkStart w:id="35" w:name="recommendations-for-future-stakeholders"/>
    <w:p>
      <w:pPr>
        <w:pStyle w:val="Heading2"/>
      </w:pPr>
      <w:r>
        <w:t xml:space="preserve">8. Recommendations for Future Stakeholders</w:t>
      </w:r>
    </w:p>
    <w:p>
      <w:pPr>
        <w:numPr>
          <w:ilvl w:val="0"/>
          <w:numId w:val="1002"/>
        </w:numPr>
        <w:pStyle w:val="Compact"/>
      </w:pPr>
      <w:r>
        <w:rPr>
          <w:bCs/>
          <w:b/>
        </w:rPr>
        <w:t xml:space="preserve">Invest in Continuous Education:</w:t>
      </w:r>
      <w:r>
        <w:t xml:space="preserve"> Petroleum engineers should pursue certifications in data science and renewable energy systems.</w:t>
      </w:r>
    </w:p>
    <w:p>
      <w:pPr>
        <w:numPr>
          <w:ilvl w:val="0"/>
          <w:numId w:val="1003"/>
        </w:numPr>
        <w:pStyle w:val="Compact"/>
      </w:pPr>
      <w:r>
        <w:rPr>
          <w:bCs/>
          <w:b/>
        </w:rPr>
        <w:t xml:space="preserve">Foster Interdisciplinary Teams:</w:t>
      </w:r>
      <w:r>
        <w:t xml:space="preserve"> Companies based in</w:t>
      </w:r>
      <w:r>
        <w:t xml:space="preserve"> </w:t>
      </w:r>
      <w:r>
        <w:rPr>
          <w:iCs/>
          <w:i/>
        </w:rPr>
        <w:t xml:space="preserve">United States Miami</w:t>
      </w:r>
    </w:p>
    <w:p>
      <w:pPr>
        <w:numPr>
          <w:ilvl w:val="0"/>
          <w:numId w:val="1000"/>
        </w:numPr>
        <w:pStyle w:val="Compact"/>
      </w:pPr>
      <w:r>
        <w:t xml:space="preserve"> should encourage collaboration between petroleum engineers, environmental scientists, and financial experts.</w:t>
      </w:r>
    </w:p>
    <w:p>
      <w:pPr>
        <w:numPr>
          <w:ilvl w:val="0"/>
          <w:numId w:val="1004"/>
        </w:numPr>
        <w:pStyle w:val="Compact"/>
      </w:pPr>
      <w:r>
        <w:rPr>
          <w:bCs/>
          <w:b/>
        </w:rPr>
        <w:t xml:space="preserve">Prioritize Sustainability:</w:t>
      </w:r>
      <w:r>
        <w:t xml:space="preserve"> Engineering projects should be evaluated not just on profitability but on their long-term environmental impact.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Petroleum Engineer in United States Miami</dc:title>
  <dc:creator/>
  <dc:language>en</dc:language>
  <cp:keywords/>
  <dcterms:created xsi:type="dcterms:W3CDTF">2026-07-29T05:02:52Z</dcterms:created>
  <dcterms:modified xsi:type="dcterms:W3CDTF">2026-07-29T05:02:52Z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