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Bangladesh</w:t>
      </w:r>
      <w:r>
        <w:t xml:space="preserve"> </w:t>
      </w:r>
      <w:r>
        <w:t xml:space="preserve">Dhaka</w:t>
      </w:r>
    </w:p>
    <w:bookmarkStart w:id="31" w:name="X44a2148efa3dbe22961a36ef32c3390953c1d56"/>
    <w:p>
      <w:pPr>
        <w:pStyle w:val="Heading1"/>
      </w:pPr>
      <w:r>
        <w:t xml:space="preserve">Case Study: The Transformation of the Pharmacist Profession in Bangladesh Dhaka</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challenges, and future trajectory of the modern Pharmacist within the rapidly urbanizing healthcare landscape of Bangladesh Dhaka.</w:t>
      </w:r>
    </w:p>
    <w:bookmarkStart w:id="20" w:name="executive-summary"/>
    <w:p>
      <w:pPr>
        <w:pStyle w:val="Heading2"/>
      </w:pPr>
      <w:r>
        <w:t xml:space="preserve">1. Executive Summary</w:t>
      </w:r>
    </w:p>
    <w:p>
      <w:pPr>
        <w:pStyle w:val="FirstParagraph"/>
      </w:pPr>
      <w:r>
        <w:t xml:space="preserve">This case study explores the critical evolution of the</w:t>
      </w:r>
      <w:r>
        <w:t xml:space="preserve"> </w:t>
      </w:r>
      <w:r>
        <w:rPr>
          <w:bCs/>
          <w:b/>
        </w:rPr>
        <w:t xml:space="preserve">Pharmacist</w:t>
      </w:r>
      <w:r>
        <w:t xml:space="preserve"> </w:t>
      </w:r>
      <w:r>
        <w:t xml:space="preserve">profession in one of South Asia’s most dynamic metropolitan centers, specifically focusing on</w:t>
      </w:r>
      <w:r>
        <w:t xml:space="preserve"> </w:t>
      </w:r>
      <w:r>
        <w:rPr>
          <w:bCs/>
          <w:b/>
        </w:rPr>
        <w:t xml:space="preserve">Bangladesh Dhaka</w:t>
      </w:r>
      <w:r>
        <w:t xml:space="preserve">. As a densely populated capital city facing a dual burden of communicable and non-communicable diseases, Dhaka presents a unique environment for pharmaceutical practice. The document analyzes how the traditional role of dispensing medication is shifting toward clinical pharmacy services, public health advocacy, and regulatory compliance. It highlights the necessity of professionalization to address issues such as counterfeit medicines, self-medication habits, and antibiotic resistance prevalent in the region.</w:t>
      </w:r>
    </w:p>
    <w:bookmarkEnd w:id="20"/>
    <w:bookmarkStart w:id="21" w:name="Xc253648f63baca46c6717094a04c6a00a11c132"/>
    <w:p>
      <w:pPr>
        <w:pStyle w:val="Heading2"/>
      </w:pPr>
      <w:r>
        <w:t xml:space="preserve">2. Contextual Background: Healthcare Landscape in Bangladesh Dhaka</w:t>
      </w:r>
    </w:p>
    <w:p>
      <w:pPr>
        <w:pStyle w:val="FirstParagraph"/>
      </w:pPr>
      <w:r>
        <w:rPr>
          <w:bCs/>
          <w:b/>
        </w:rPr>
        <w:t xml:space="preserve">Bangladesh Dhaka</w:t>
      </w:r>
      <w:r>
        <w:t xml:space="preserve"> </w:t>
      </w:r>
      <w:r>
        <w:t xml:space="preserve">is not merely a geographical location but a complex ecosystem of healthcare delivery. With one of the highest population densities globally, the city’s healthcare infrastructure is under immense pressure. The pharmaceutical sector in</w:t>
      </w:r>
      <w:r>
        <w:t xml:space="preserve"> </w:t>
      </w:r>
      <w:r>
        <w:rPr>
          <w:bCs/>
          <w:b/>
        </w:rPr>
        <w:t xml:space="preserve">Bangladesh Dhaka</w:t>
      </w:r>
      <w:r>
        <w:t xml:space="preserve"> </w:t>
      </w:r>
      <w:r>
        <w:t xml:space="preserve">is robust yet fragmented. While the country has seen significant growth in domestic pharmaceutical manufacturing, ensuring quality control and ethical practice remains a challenge.</w:t>
      </w:r>
    </w:p>
    <w:p>
      <w:pPr>
        <w:pStyle w:val="BodyText"/>
      </w:pPr>
      <w:r>
        <w:t xml:space="preserve">In recent years, there has been an epidemiological shift in</w:t>
      </w:r>
      <w:r>
        <w:t xml:space="preserve"> </w:t>
      </w:r>
      <w:r>
        <w:rPr>
          <w:bCs/>
          <w:b/>
        </w:rPr>
        <w:t xml:space="preserve">Bangladesh Dhaka</w:t>
      </w:r>
      <w:r>
        <w:t xml:space="preserve">. While infectious diseases remain a concern, there is a sharp rise in lifestyle-related disorders such as diabetes, hypertension, cardiovascular diseases, and chronic respiratory conditions. This demographic transition places increased demand on healthcare providers to manage long-term care rather than just acute treatments. Consequently, the role of the</w:t>
      </w:r>
      <w:r>
        <w:t xml:space="preserve"> </w:t>
      </w:r>
      <w:r>
        <w:rPr>
          <w:bCs/>
          <w:b/>
        </w:rPr>
        <w:t xml:space="preserve">Pharmacist</w:t>
      </w:r>
      <w:r>
        <w:t xml:space="preserve"> </w:t>
      </w:r>
      <w:r>
        <w:t xml:space="preserve">has expanded from being a mere supplier of commodities to becoming an essential component of integrated patient care.</w:t>
      </w:r>
    </w:p>
    <w:bookmarkEnd w:id="21"/>
    <w:bookmarkStart w:id="22" w:name="X2477d5039e4a02ed0168ded839f7218bc1f1caf"/>
    <w:p>
      <w:pPr>
        <w:pStyle w:val="Heading2"/>
      </w:pPr>
      <w:r>
        <w:t xml:space="preserve">3. Problem Statement: Challenges Facing Modern Pharmacy Practice</w:t>
      </w:r>
    </w:p>
    <w:p>
      <w:pPr>
        <w:pStyle w:val="FirstParagraph"/>
      </w:pPr>
      <w:r>
        <w:t xml:space="preserve">The case study identifies several critical challenges that define the current working environment for a</w:t>
      </w:r>
      <w:r>
        <w:t xml:space="preserve"> </w:t>
      </w:r>
      <w:r>
        <w:rPr>
          <w:bCs/>
          <w:b/>
        </w:rPr>
        <w:t xml:space="preserve">Pharmacist</w:t>
      </w:r>
      <w:r>
        <w:t xml:space="preserve"> </w:t>
      </w:r>
      <w:r>
        <w:t xml:space="preserve">in</w:t>
      </w:r>
      <w:r>
        <w:t xml:space="preserve"> </w:t>
      </w:r>
      <w:r>
        <w:rPr>
          <w:bCs/>
          <w:b/>
        </w:rPr>
        <w:t xml:space="preserve">Bangladesh Dhaka</w:t>
      </w:r>
      <w:r>
        <w:t xml:space="preserve">:</w:t>
      </w:r>
    </w:p>
    <w:p>
      <w:pPr>
        <w:numPr>
          <w:ilvl w:val="0"/>
          <w:numId w:val="1001"/>
        </w:numPr>
        <w:pStyle w:val="Compact"/>
      </w:pPr>
      <w:r>
        <w:rPr>
          <w:bCs/>
          <w:b/>
        </w:rPr>
        <w:t xml:space="preserve">Pervasive Self-Medication:</w:t>
      </w:r>
      <w:r>
        <w:t xml:space="preserve">A significant portion of the population in</w:t>
      </w:r>
    </w:p>
    <w:p>
      <w:pPr>
        <w:numPr>
          <w:ilvl w:val="0"/>
          <w:numId w:val="1000"/>
        </w:numPr>
        <w:pStyle w:val="Compact"/>
      </w:pPr>
      <w:r>
        <w:t xml:space="preserve">Bangladesh Dhakaroutines to purchase medications without prescriptions. This practice, often facilitated by unregulated retail outlets, leads to incorrect dosages and adverse drug reactions.</w:t>
      </w:r>
    </w:p>
    <w:p>
      <w:pPr>
        <w:numPr>
          <w:ilvl w:val="0"/>
          <w:numId w:val="1001"/>
        </w:numPr>
        <w:pStyle w:val="Compact"/>
      </w:pPr>
      <w:r>
        <w:rPr>
          <w:bCs/>
          <w:b/>
        </w:rPr>
        <w:t xml:space="preserve">Counterfeit Medicines:</w:t>
      </w:r>
      <w:r>
        <w:t xml:space="preserve">The circulation of substandard or fake drugs remains a threat to public health in</w:t>
      </w:r>
    </w:p>
    <w:p>
      <w:pPr>
        <w:numPr>
          <w:ilvl w:val="0"/>
          <w:numId w:val="1000"/>
        </w:numPr>
        <w:pStyle w:val="Compact"/>
      </w:pPr>
      <w:r>
        <w:t xml:space="preserve">Bangladesh Dhaka. Ensuring that every patient receives genuine medication requires rigorous supply chain oversight by the responsible</w:t>
      </w:r>
    </w:p>
    <w:p>
      <w:pPr>
        <w:numPr>
          <w:ilvl w:val="0"/>
          <w:numId w:val="1000"/>
        </w:numPr>
        <w:pStyle w:val="Compact"/>
      </w:pPr>
      <w:r>
        <w:t xml:space="preserve">Pharmacist.</w:t>
      </w:r>
    </w:p>
    <w:p>
      <w:pPr>
        <w:numPr>
          <w:ilvl w:val="0"/>
          <w:numId w:val="1001"/>
        </w:numPr>
        <w:pStyle w:val="Compact"/>
      </w:pPr>
      <w:r>
        <w:rPr>
          <w:bCs/>
          <w:b/>
        </w:rPr>
        <w:t xml:space="preserve">Antibiotic Resistance:</w:t>
      </w:r>
      <w:r>
        <w:t xml:space="preserve">The overuse and misuse of antibiotics in both human and animal sectors contribute to rising antibiotic resistance. A professional</w:t>
      </w:r>
      <w:r>
        <w:t xml:space="preserve"> </w:t>
      </w:r>
      <w:r>
        <w:rPr>
          <w:bCs/>
          <w:b/>
        </w:rPr>
        <w:t xml:space="preserve">Pharmacist</w:t>
      </w:r>
    </w:p>
    <w:p>
      <w:pPr>
        <w:numPr>
          <w:ilvl w:val="0"/>
          <w:numId w:val="1001"/>
        </w:numPr>
        <w:pStyle w:val="Compact"/>
      </w:pPr>
      <w:r>
        <w:rPr>
          <w:bCs/>
          <w:b/>
        </w:rPr>
        <w:t xml:space="preserve">Limited Clinical Integration:</w:t>
      </w:r>
      <w:r>
        <w:t xml:space="preserve">Unlike Western healthcare models, where pharmacists are integrated into hospital teams, the clinical presence of a</w:t>
      </w:r>
    </w:p>
    <w:p>
      <w:pPr>
        <w:numPr>
          <w:ilvl w:val="0"/>
          <w:numId w:val="1000"/>
        </w:numPr>
        <w:pStyle w:val="Compact"/>
      </w:pPr>
      <w:r>
        <w:t xml:space="preserve">Pharmacist is still developing in many hospitals across</w:t>
      </w:r>
    </w:p>
    <w:p>
      <w:pPr>
        <w:numPr>
          <w:ilvl w:val="0"/>
          <w:numId w:val="1000"/>
        </w:numPr>
        <w:pStyle w:val="Compact"/>
      </w:pPr>
      <w:r>
        <w:t xml:space="preserve">Bangladesh Dhaka.</w:t>
      </w:r>
    </w:p>
    <w:bookmarkEnd w:id="22"/>
    <w:bookmarkStart w:id="26" w:name="Xa40cec6dface4799ff86c2cae3a8f4bb55ae0a6"/>
    <w:p>
      <w:pPr>
        <w:pStyle w:val="Heading2"/>
      </w:pPr>
      <w:r>
        <w:t xml:space="preserve">4. The Role of the Pharmacist: A Paradigm Shift</w:t>
      </w:r>
    </w:p>
    <w:p>
      <w:pPr>
        <w:pStyle w:val="FirstParagraph"/>
      </w:pPr>
      <w:r>
        <w:t xml:space="preserve">To address these challenges, the identity of the</w:t>
      </w:r>
      <w:r>
        <w:t xml:space="preserve"> </w:t>
      </w:r>
      <w:r>
        <w:rPr>
          <w:bCs/>
          <w:b/>
        </w:rPr>
        <w:t xml:space="preserve">Pharmacist in this region is undergoing a profound transformation. This section details how a modern</w:t>
      </w:r>
      <w:r>
        <w:rPr>
          <w:bCs/>
          <w:b/>
        </w:rPr>
        <w:t xml:space="preserve"> </w:t>
      </w:r>
      <w:r>
        <w:rPr>
          <w:bCs/>
          <w:b/>
          <w:bCs/>
          <w:b/>
        </w:rPr>
        <w:t xml:space="preserve">Pharmacist</w:t>
      </w:r>
    </w:p>
    <w:bookmarkStart w:id="23" w:name="clinical-pharmacy-services"/>
    <w:p>
      <w:pPr>
        <w:pStyle w:val="Heading3"/>
      </w:pPr>
      <w:r>
        <w:t xml:space="preserve">4.1 Clinical Pharmacy Services</w:t>
      </w:r>
    </w:p>
    <w:p>
      <w:pPr>
        <w:pStyle w:val="FirstParagraph"/>
      </w:pPr>
      <w:r>
        <w:t xml:space="preserve">In top-tier hospitals across</w:t>
      </w:r>
      <w:r>
        <w:t xml:space="preserve"> </w:t>
      </w:r>
      <w:r>
        <w:rPr>
          <w:bCs/>
          <w:b/>
        </w:rPr>
        <w:t xml:space="preserve">Bangladesh Dhaka</w:t>
      </w:r>
      <w:r>
        <w:t xml:space="preserve">, such as Bangabandhu Sheikh Mujib Medical University (BSMMU), the clinical</w:t>
      </w:r>
    </w:p>
    <w:p>
      <w:pPr>
        <w:pStyle w:val="BodyText"/>
      </w:pPr>
      <w:r>
        <w:t xml:space="preserve">Pharmacist is no longer confined to the pharmacy counter. They actively participate in ward rounds, reviewing patient medication regimens for potential interactions and allergies. This direct patient care approach ensures that patients receive safer, more effective treatments.</w:t>
      </w:r>
    </w:p>
    <w:bookmarkEnd w:id="23"/>
    <w:bookmarkStart w:id="24" w:name="public-health-education"/>
    <w:p>
      <w:pPr>
        <w:pStyle w:val="Heading3"/>
      </w:pPr>
      <w:r>
        <w:t xml:space="preserve">4.2 Public Health Education</w:t>
      </w:r>
    </w:p>
    <w:p>
      <w:pPr>
        <w:pStyle w:val="FirstParagraph"/>
      </w:pPr>
      <w:r>
        <w:t xml:space="preserve">The community-based</w:t>
      </w:r>
      <w:r>
        <w:t xml:space="preserve"> </w:t>
      </w:r>
      <w:r>
        <w:rPr>
          <w:bCs/>
          <w:b/>
        </w:rPr>
        <w:t xml:space="preserve">Pharmacist</w:t>
      </w:r>
    </w:p>
    <w:bookmarkEnd w:id="24"/>
    <w:bookmarkStart w:id="25" w:name="supply-chain-integrity"/>
    <w:p>
      <w:pPr>
        <w:pStyle w:val="Heading3"/>
      </w:pPr>
      <w:r>
        <w:t xml:space="preserve">4.3 Supply Chain Integrity</w:t>
      </w:r>
    </w:p>
    <w:p>
      <w:pPr>
        <w:pStyle w:val="FirstParagraph"/>
      </w:pPr>
      <w:r>
        <w:t xml:space="preserve">A critical duty of the registered</w:t>
      </w:r>
    </w:p>
    <w:p>
      <w:pPr>
        <w:pStyle w:val="BodyText"/>
      </w:pPr>
      <w:r>
        <w:t xml:space="preserve">Pharmacist in Bangladesh is to ensure the integrity of the drug supply chain. In Dhaka’s competitive market, maintaining cold-chain logistics for vaccines and biologics, and verifying batch numbers to prevent counterfeit entry, falls squarely on the professional ethics of the pharmacist. This vigilance protects public health at a macro level.</w:t>
      </w:r>
    </w:p>
    <w:bookmarkEnd w:id="25"/>
    <w:bookmarkEnd w:id="26"/>
    <w:bookmarkStart w:id="27" w:name="strategic-implementation-case-scenario"/>
    <w:p>
      <w:pPr>
        <w:pStyle w:val="Heading2"/>
      </w:pPr>
      <w:r>
        <w:t xml:space="preserve">5. Strategic Implementation: Case Scenario</w:t>
      </w:r>
    </w:p>
    <w:p>
      <w:pPr>
        <w:pStyle w:val="FirstParagraph"/>
      </w:pPr>
      <w:r>
        <w:rPr>
          <w:bCs/>
          <w:b/>
        </w:rPr>
        <w:t xml:space="preserve">Scenario:</w:t>
      </w:r>
      <w:r>
        <w:t xml:space="preserve">A large retail pharmacy chain in Uttara, Dhaka, implements a "Pharmacist-Led Chronic Care Program."</w:t>
      </w:r>
    </w:p>
    <w:p>
      <w:pPr>
        <w:pStyle w:val="BodyText"/>
      </w:pPr>
      <w:r>
        <w:rPr>
          <w:bCs/>
          <w:b/>
        </w:rPr>
        <w:t xml:space="preserve">Action:</w:t>
      </w:r>
      <w:r>
        <w:t xml:space="preserve">The chain appoints certified clinical pharmacists to provide free quarterly consultations for diabetic and hypertensive patients. These pharmacists track HbA1c levels and blood pressure trends.</w:t>
      </w:r>
    </w:p>
    <w:p>
      <w:pPr>
        <w:pStyle w:val="BodyText"/>
      </w:pPr>
      <w:r>
        <w:rPr>
          <w:bCs/>
          <w:b/>
        </w:rPr>
        <w:t xml:space="preserve">Result:</w:t>
      </w:r>
      <w:r>
        <w:t xml:space="preserve">Patient adherence improved by 40%, and hospital readmission rates for related complications dropped significantly within the first year. This case demonstrates that when a</w:t>
      </w:r>
    </w:p>
    <w:p>
      <w:pPr>
        <w:pStyle w:val="BodyText"/>
      </w:pPr>
      <w:r>
        <w:t xml:space="preserve">Pharmacist is empowered with clinical tools in the context of Dhaka’s healthcare needs, tangible health outcomes are achieved.</w:t>
      </w:r>
    </w:p>
    <w:bookmarkEnd w:id="27"/>
    <w:bookmarkStart w:id="28" w:name="regulatory-and-educational-framework"/>
    <w:p>
      <w:pPr>
        <w:pStyle w:val="Heading2"/>
      </w:pPr>
      <w:r>
        <w:t xml:space="preserve">6. Regulatory and Educational Framework</w:t>
      </w:r>
    </w:p>
    <w:p>
      <w:pPr>
        <w:pStyle w:val="FirstParagraph"/>
      </w:pPr>
      <w:r>
        <w:t xml:space="preserve">The evolution of the pharmacist profession is supported by regulatory bodies such as the Directorate General of Drug Administration (DGDA) in Bangladesh. The standards set by these bodies dictate that only qualified pharmacists can operate pharmacies in major cities like Dhaka. However, enforcement remains a challenge. There is a pressing need for continuous professional development (CPD) programs tailored to the specific needs of healthcare workers in</w:t>
      </w:r>
    </w:p>
    <w:p>
      <w:pPr>
        <w:pStyle w:val="BodyText"/>
      </w:pPr>
      <w:r>
        <w:t xml:space="preserve">Bangladesh Dhaka.</w:t>
      </w:r>
    </w:p>
    <w:p>
      <w:pPr>
        <w:pStyle w:val="BodyText"/>
      </w:pPr>
      <w:r>
        <w:t xml:space="preserve">Universities in and around Dhaka are revising their pharmacy curricula to include more clinical training, pharmacoeconomics, and patient counseling skills. This educational shift is designed to produce a workforce that is not just technically competent but also ethically grounded and clinically aware.</w:t>
      </w:r>
    </w:p>
    <w:bookmarkEnd w:id="28"/>
    <w:bookmarkStart w:id="29" w:name="future-outlook"/>
    <w:p>
      <w:pPr>
        <w:pStyle w:val="Heading2"/>
      </w:pPr>
      <w:r>
        <w:t xml:space="preserve">7. Future Outlook</w:t>
      </w:r>
    </w:p>
    <w:p>
      <w:pPr>
        <w:pStyle w:val="FirstParagraph"/>
      </w:pPr>
      <w:r>
        <w:t xml:space="preserve">The future of healthcare in</w:t>
      </w:r>
      <w:r>
        <w:t xml:space="preserve"> </w:t>
      </w:r>
      <w:r>
        <w:rPr>
          <w:bCs/>
          <w:b/>
        </w:rPr>
        <w:t xml:space="preserve">Bangladesh Dhaka</w:t>
      </w:r>
      <w:r>
        <w:t xml:space="preserve"> </w:t>
      </w:r>
      <w:r>
        <w:t xml:space="preserve">relies heavily on the effective utilization of human resources, particularly pharmacists. As telemedicine and digital health platforms grow in the capital city, the role of the pharmacist will expand into digital consultations and remote medication management.</w:t>
      </w:r>
    </w:p>
    <w:p>
      <w:pPr>
        <w:pStyle w:val="BodyText"/>
      </w:pPr>
      <w:r>
        <w:t xml:space="preserve">Policymakers must recognize that investing in pharmacy education and infrastructure is not merely an economic investment but a public health imperative. Empowering each</w:t>
      </w:r>
    </w:p>
    <w:p>
      <w:pPr>
        <w:pStyle w:val="BodyText"/>
      </w:pPr>
      <w:r>
        <w:t xml:space="preserve">Pharmacist with better regulatory support, technology, and clinical autonomy will lead to a more resilient healthcare system capable of handling the complexities of modern urban living.</w:t>
      </w:r>
    </w:p>
    <w:bookmarkEnd w:id="29"/>
    <w:bookmarkStart w:id="30" w:name="conclusion"/>
    <w:p>
      <w:pPr>
        <w:pStyle w:val="Heading2"/>
      </w:pPr>
      <w:r>
        <w:t xml:space="preserve">8. Conclusion</w:t>
      </w:r>
    </w:p>
    <w:p>
      <w:pPr>
        <w:pStyle w:val="FirstParagraph"/>
      </w:pPr>
      <w:r>
        <w:t xml:space="preserve">In conclusion, this case study illustrates that the profession of the</w:t>
      </w:r>
    </w:p>
    <w:p>
      <w:pPr>
        <w:pStyle w:val="BodyText"/>
      </w:pPr>
      <w:r>
        <w:t xml:space="preserve">Pharmacist in</w:t>
      </w:r>
    </w:p>
    <w:p>
      <w:pPr>
        <w:pStyle w:val="BodyText"/>
      </w:pPr>
      <w:r>
        <w:t xml:space="preserve">Bangladesh Dhaka is at a pivotal juncture. The transition from a product-centric model to a patient-centric model is underway but requires sustained effort. By addressing challenges such as self-medication and counterfeit drugs through education, regulation, and clinical integration, pharmacists can significantly enhance health outcomes in one of the world’s most challenging urban environments. The story of the pharmacist in Dhaka is ultimately a story of adaptation, resilience, and the vital importance of professional healthcare support in safeguarding public health.</w:t>
      </w:r>
    </w:p>
    <w:p>
      <w:r>
        <w:pict>
          <v:rect style="width:0;height:1.5pt" o:hralign="center" o:hrstd="t" o:hr="t"/>
        </w:pict>
      </w:r>
    </w:p>
    <w:p>
      <w:pPr>
        <w:pStyle w:val="FirstParagraph"/>
      </w:pPr>
      <w:r>
        <w:rPr>
          <w:iCs/>
          <w:i/>
        </w:rPr>
        <w:t xml:space="preserve">Note: This document is strictly for informational and academic purposes regarding pharmaceutical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Pharmacist in Bangladesh Dhaka</dc:title>
  <dc:creator/>
  <dc:language>en</dc:language>
  <cp:keywords/>
  <dcterms:created xsi:type="dcterms:W3CDTF">2026-07-29T07:38:26Z</dcterms:created>
  <dcterms:modified xsi:type="dcterms:W3CDTF">2026-07-29T07:38:26Z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