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Role</w:t>
      </w:r>
      <w:r>
        <w:t xml:space="preserve"> </w:t>
      </w:r>
      <w:r>
        <w:t xml:space="preserve">in</w:t>
      </w:r>
      <w:r>
        <w:t xml:space="preserve"> </w:t>
      </w:r>
      <w:r>
        <w:t xml:space="preserve">Canada,</w:t>
      </w:r>
      <w:r>
        <w:t xml:space="preserve"> </w:t>
      </w:r>
      <w:r>
        <w:t xml:space="preserve">Toronto</w:t>
      </w:r>
    </w:p>
    <w:bookmarkStart w:id="32" w:name="X9d724ef7145d959b644ca1e7a58d0680b53b71c"/>
    <w:p>
      <w:pPr>
        <w:pStyle w:val="Heading1"/>
      </w:pPr>
      <w:r>
        <w:t xml:space="preserve">Bridging Care and Community: A Comprehensive Case Study on the Pharmacist in Canada, Toronto</w:t>
      </w:r>
    </w:p>
    <w:p>
      <w:pPr>
        <w:pStyle w:val="FirstParagraph"/>
      </w:pPr>
      <w:r>
        <w:rPr>
          <w:bCs/>
          <w:b/>
        </w:rPr>
        <w:t xml:space="preserve">Date:</w:t>
      </w:r>
      <w:r>
        <w:t xml:space="preserve"> </w:t>
      </w:r>
      <w:r>
        <w:t xml:space="preserve">October 2023</w:t>
      </w:r>
      <w:r>
        <w:br/>
      </w:r>
      <w:r>
        <w:rPr>
          <w:bCs/>
          <w:b/>
        </w:rPr>
        <w:t xml:space="preserve">Subject:</w:t>
      </w:r>
      <w:r>
        <w:t xml:space="preserve">The Transformation of Clinical Practice for the Pharmacist within the Urban Landscape of Canada, Toronto</w:t>
      </w:r>
    </w:p>
    <w:bookmarkStart w:id="20" w:name="executive-summary"/>
    <w:p>
      <w:pPr>
        <w:pStyle w:val="Heading2"/>
      </w:pPr>
      <w:r>
        <w:t xml:space="preserve">1. Executive Summary</w:t>
      </w:r>
    </w:p>
    <w:p>
      <w:pPr>
        <w:pStyle w:val="FirstParagraph"/>
      </w:pPr>
      <w:r>
        <w:t xml:space="preserve">This case study examines the profound shift in the professional identity and operational scope of the pharmacist in contemporary healthcare systems. Specifically, it focuses on a high-density urban environment: Canada, Toronto. Historically viewed primarily as dispensers of medication, the modern pharmacist is increasingly recognized as an accessible primary healthcare provider. This document analyzes how regulatory changes, public health crises, and urban demographic pressures have redefined the role of the pharmacist in Canada’s largest city.</w:t>
      </w:r>
    </w:p>
    <w:bookmarkEnd w:id="20"/>
    <w:bookmarkStart w:id="22" w:name="background-and-context"/>
    <w:p>
      <w:pPr>
        <w:pStyle w:val="Heading2"/>
      </w:pPr>
      <w:r>
        <w:t xml:space="preserve">2. Background and Context</w:t>
      </w:r>
    </w:p>
    <w:bookmarkStart w:id="21" w:name="the-unique-landscape-of-canada-toronto"/>
    <w:p>
      <w:pPr>
        <w:pStyle w:val="Heading3"/>
      </w:pPr>
      <w:r>
        <w:t xml:space="preserve">The Unique Landscape of Canada, Toronto</w:t>
      </w:r>
    </w:p>
    <w:p>
      <w:pPr>
        <w:pStyle w:val="FirstParagraph"/>
      </w:pPr>
      <w:r>
        <w:t xml:space="preserve">Toronto represents a microcosm of global urban challenges. As a rapidly growing, multicultural hub within Canada, it faces significant healthcare pressures. The city boasts one of the highest densities of community pharmacies per capita in the country. However, this abundance also brings competition and saturation among retail chains and independent operators alike. For the pharmacist operating in this space, success is no longer defined merely by inventory management or transactional efficiency.</w:t>
      </w:r>
    </w:p>
    <w:p>
      <w:pPr>
        <w:pStyle w:val="BodyText"/>
      </w:pPr>
      <w:r>
        <w:t xml:space="preserve">In Canada, healthcare is a provincial jurisdiction. Ontario’s regulatory body, the Ontario College of Pharmacists (OCP), has been a pioneer in expanding clinical scope of practice. This case study highlights how these provincial mandates intersect with the specific needs of Toronto’s diverse population, ranging from elderly residents requiring chronic disease management to newcomers seeking initial health navigation.</w:t>
      </w:r>
    </w:p>
    <w:bookmarkEnd w:id="21"/>
    <w:bookmarkEnd w:id="22"/>
    <w:bookmarkStart w:id="23" w:name="the-problem-statement"/>
    <w:p>
      <w:pPr>
        <w:pStyle w:val="Heading2"/>
      </w:pPr>
      <w:r>
        <w:t xml:space="preserve">3. The Problem Statement</w:t>
      </w:r>
    </w:p>
    <w:p>
      <w:pPr>
        <w:pStyle w:val="FirstParagraph"/>
      </w:pPr>
      <w:r>
        <w:t xml:space="preserve">The traditional model of pharmacy practice in Canada faced several critical bottlenecks:</w:t>
      </w:r>
    </w:p>
    <w:p>
      <w:pPr>
        <w:numPr>
          <w:ilvl w:val="0"/>
          <w:numId w:val="1001"/>
        </w:numPr>
        <w:pStyle w:val="Compact"/>
      </w:pPr>
      <w:r>
        <w:rPr>
          <w:bCs/>
          <w:b/>
        </w:rPr>
        <w:t xml:space="preserve">Await Times:</w:t>
      </w:r>
      <w:r>
        <w:t xml:space="preserve">Patient wait times for medical consultations can be lengthy, leading to delayed diagnoses and treatment.</w:t>
      </w:r>
    </w:p>
    <w:p>
      <w:pPr>
        <w:numPr>
          <w:ilvl w:val="0"/>
          <w:numId w:val="1001"/>
        </w:numPr>
        <w:pStyle w:val="Compact"/>
      </w:pPr>
      <w:r>
        <w:rPr>
          <w:bCs/>
          <w:b/>
        </w:rPr>
        <w:t xml:space="preserve">Accessibility:</w:t>
      </w:r>
      <w:r>
        <w:t xml:space="preserve">Rural areas in Canada suffer from pharmacist shortages, but even in urban centers like Toronto, after-hours care is often scarce outside of hospital emergency rooms.</w:t>
      </w:r>
    </w:p>
    <w:p>
      <w:pPr>
        <w:numPr>
          <w:ilvl w:val="0"/>
          <w:numId w:val="1001"/>
        </w:numPr>
        <w:pStyle w:val="Compact"/>
      </w:pPr>
      <w:r>
        <w:rPr>
          <w:bCs/>
          <w:b/>
        </w:rPr>
        <w:t xml:space="preserve">Misutilization of Resources:</w:t>
      </w:r>
      <w:r>
        <w:t xml:space="preserve">Hospital ERs are frequently overcrowded with non-emergency cases that could be resolved at a pharmacy level.</w:t>
      </w:r>
    </w:p>
    <w:p>
      <w:pPr>
        <w:pStyle w:val="FirstParagraph"/>
      </w:pPr>
      <w:r>
        <w:t xml:space="preserve">The core problem was the underutilization of the pharmacist’s clinical training. While pharmacists possess extensive knowledge in pharmacotherapy and drug interactions, their role was legally and culturally restricted to "behind-the-counter" activities in many contexts. The challenge for the modern pharmacist in Canada, Toronto, is to bridge this gap between clinical capability and public perception.</w:t>
      </w:r>
    </w:p>
    <w:bookmarkEnd w:id="23"/>
    <w:bookmarkStart w:id="27" w:name="X0a219ba950e146429576e744009faf78f283b30"/>
    <w:p>
      <w:pPr>
        <w:pStyle w:val="Heading2"/>
      </w:pPr>
      <w:r>
        <w:t xml:space="preserve">4. Strategic Interventions: The Expanded Role of the Pharmacist</w:t>
      </w:r>
    </w:p>
    <w:p>
      <w:pPr>
        <w:pStyle w:val="FirstParagraph"/>
      </w:pPr>
      <w:r>
        <w:t xml:space="preserve">To address these challenges, several key interventions have been implemented by healthcare leaders and regulatory bodies across Canada, with significant traction in Toronto:</w:t>
      </w:r>
    </w:p>
    <w:bookmarkStart w:id="24" w:name="a.-enhanced-prescribing-authority"/>
    <w:p>
      <w:pPr>
        <w:pStyle w:val="Heading3"/>
      </w:pPr>
      <w:r>
        <w:t xml:space="preserve">A. Enhanced Prescribing Authority</w:t>
      </w:r>
    </w:p>
    <w:p>
      <w:pPr>
        <w:pStyle w:val="FirstParagraph"/>
      </w:pPr>
      <w:r>
        <w:t xml:space="preserve">In recent years, Ontario pharmacists have gained the authority to prescribe for minor ailments such as urinary tract infections, smoking cessation aids, contraception, and seasonal allergies. This intervention allows the pharmacist to act as a first point of contact for patients in Toronto who might otherwise visit an urgent care clinic or emergency room.</w:t>
      </w:r>
    </w:p>
    <w:bookmarkEnd w:id="24"/>
    <w:bookmarkStart w:id="25" w:name="b.-chronic-disease-management"/>
    <w:p>
      <w:pPr>
        <w:pStyle w:val="Heading3"/>
      </w:pPr>
      <w:r>
        <w:t xml:space="preserve">B. Chronic Disease Management</w:t>
      </w:r>
    </w:p>
    <w:p>
      <w:pPr>
        <w:pStyle w:val="FirstParagraph"/>
      </w:pPr>
      <w:r>
        <w:t xml:space="preserve">Toronto has high rates of diabetes and hypertension. Pharmacists are now actively involved in monitoring these conditions, adjusting insulin doses under protocol, and managing blood pressure medications. This proactive approach ensures that patients maintain stable health without constant physician intervention.</w:t>
      </w:r>
    </w:p>
    <w:bookmarkEnd w:id="25"/>
    <w:bookmarkStart w:id="26" w:name="c.-immunization-services"/>
    <w:p>
      <w:pPr>
        <w:pStyle w:val="Heading3"/>
      </w:pPr>
      <w:r>
        <w:t xml:space="preserve">C. Immunization Services</w:t>
      </w:r>
    </w:p>
    <w:p>
      <w:pPr>
        <w:pStyle w:val="FirstParagraph"/>
      </w:pPr>
      <w:r>
        <w:t xml:space="preserve">The role of the pharmacist as a vaccine provider became critical during the pandemic in Canada. In Toronto, pharmacies served as de facto vaccination centers, alleviating pressure on public health units and hospitals. This experience has cemented the pharmacist’s role in preventive care.</w:t>
      </w:r>
    </w:p>
    <w:bookmarkEnd w:id="26"/>
    <w:bookmarkEnd w:id="27"/>
    <w:bookmarkStart w:id="28" w:name="case-analysis-operational-impact"/>
    <w:p>
      <w:pPr>
        <w:pStyle w:val="Heading2"/>
      </w:pPr>
      <w:r>
        <w:t xml:space="preserve">5. Case Analysis: Operational Impact</w:t>
      </w:r>
    </w:p>
    <w:p>
      <w:pPr>
        <w:pStyle w:val="FirstParagraph"/>
      </w:pPr>
      <w:r>
        <w:t xml:space="preserve">The adoption of these expanded roles has yielded measurable results in Toronto:</w:t>
      </w:r>
    </w:p>
    <w:p>
      <w:pPr>
        <w:numPr>
          <w:ilvl w:val="0"/>
          <w:numId w:val="1002"/>
        </w:numPr>
        <w:pStyle w:val="Compact"/>
      </w:pPr>
      <w:r>
        <w:rPr>
          <w:bCs/>
          <w:b/>
        </w:rPr>
        <w:t xml:space="preserve">Patient Outcomes:</w:t>
      </w:r>
      <w:r>
        <w:t xml:space="preserve">Clinical trials and local health data indicate improved adherence to medication regimes when managed by pharmacists who engage in regular counseling.</w:t>
      </w:r>
    </w:p>
    <w:p>
      <w:pPr>
        <w:numPr>
          <w:ilvl w:val="0"/>
          <w:numId w:val="1002"/>
        </w:numPr>
        <w:pStyle w:val="Compact"/>
      </w:pPr>
      <w:r>
        <w:rPr>
          <w:bCs/>
          <w:b/>
        </w:rPr>
        <w:t xml:space="preserve">Economic Efficiency:</w:t>
      </w:r>
      <w:r>
        <w:t xml:space="preserve">Billing models in Canada have evolved. Pharmacists can now bill directly for clinical services, such as smoking cessation counseling or minor ailment prescribing. This creates a sustainable revenue stream independent of drug sales margins, which are under pressure from discount retailers.</w:t>
      </w:r>
    </w:p>
    <w:p>
      <w:pPr>
        <w:numPr>
          <w:ilvl w:val="0"/>
          <w:numId w:val="1002"/>
        </w:numPr>
        <w:pStyle w:val="Compact"/>
      </w:pPr>
      <w:r>
        <w:rPr>
          <w:bCs/>
          <w:b/>
        </w:rPr>
        <w:t xml:space="preserve">Public Trust:</w:t>
      </w:r>
      <w:r>
        <w:t xml:space="preserve">The visibility of pharmacists in the community has increased trust. In a multicultural city like Toronto, pharmacists often serve as cultural and linguistic bridges, providing care that is sensitive to diverse patient backgrounds.</w:t>
      </w:r>
    </w:p>
    <w:bookmarkEnd w:id="28"/>
    <w:bookmarkStart w:id="29" w:name="challenges-and-barriers"/>
    <w:p>
      <w:pPr>
        <w:pStyle w:val="Heading2"/>
      </w:pPr>
      <w:r>
        <w:t xml:space="preserve">6. Challenges and Barriers</w:t>
      </w:r>
    </w:p>
    <w:p>
      <w:pPr>
        <w:pStyle w:val="FirstParagraph"/>
      </w:pPr>
      <w:r>
        <w:t xml:space="preserve">Despite progress, the pharmacist in Canada, Toronto faces significant hurdles:</w:t>
      </w:r>
    </w:p>
    <w:p>
      <w:pPr>
        <w:pStyle w:val="BodyText"/>
      </w:pPr>
      <w:r>
        <w:rPr>
          <w:bCs/>
          <w:b/>
        </w:rPr>
        <w:t xml:space="preserve">Literacy and Awareness:</w:t>
      </w:r>
      <w:r>
        <w:t xml:space="preserve">A substantial portion of the population remains unaware that they can access clinical services from a pharmacist. Marketing efforts are required to educate Toronto residents on these new capabilities.</w:t>
      </w:r>
    </w:p>
    <w:p>
      <w:pPr>
        <w:pStyle w:val="BodyText"/>
      </w:pPr>
      <w:r>
        <w:rPr>
          <w:bCs/>
          <w:b/>
        </w:rPr>
        <w:t xml:space="preserve">Clinical Integration:</w:t>
      </w:r>
      <w:r>
        <w:t xml:space="preserve">Seamless integration with electronic medical records (EMRs) used by physicians in Ontario is still developing. Interoperability issues can lead to fragmented patient care, where the physician and pharmacist do not have a shared view of the patient’s health history.</w:t>
      </w:r>
    </w:p>
    <w:p>
      <w:pPr>
        <w:pStyle w:val="BodyText"/>
      </w:pPr>
      <w:r>
        <w:rPr>
          <w:bCs/>
          <w:b/>
        </w:rPr>
        <w:t xml:space="preserve">Burnout and Workload:</w:t>
      </w:r>
      <w:r>
        <w:t xml:space="preserve">As pharmacists take on more clinical duties, their workload increases. Balancing dispensing accuracy with clinical consultations requires robust workflow management and often additional support staff within the pharmacy team.</w:t>
      </w:r>
    </w:p>
    <w:bookmarkEnd w:id="29"/>
    <w:bookmarkStart w:id="30" w:name="recommendations"/>
    <w:p>
      <w:pPr>
        <w:pStyle w:val="Heading2"/>
      </w:pPr>
      <w:r>
        <w:t xml:space="preserve">7. Recommendations</w:t>
      </w:r>
    </w:p>
    <w:p>
      <w:pPr>
        <w:pStyle w:val="FirstParagraph"/>
      </w:pPr>
      <w:r>
        <w:t xml:space="preserve">To further optimize the role of the pharmacist in Canada, Toronto, we recommend:</w:t>
      </w:r>
    </w:p>
    <w:p>
      <w:pPr>
        <w:numPr>
          <w:ilvl w:val="0"/>
          <w:numId w:val="1003"/>
        </w:numPr>
        <w:pStyle w:val="Compact"/>
      </w:pPr>
      <w:r>
        <w:rPr>
          <w:bCs/>
          <w:b/>
        </w:rPr>
        <w:t xml:space="preserve">Digital Integration:</w:t>
      </w:r>
      <w:r>
        <w:t xml:space="preserve">Prioritize interoperability between pharmacy management systems and provincial health records to facilitate real-time communication between pharmacists and physicians.</w:t>
      </w:r>
    </w:p>
    <w:p>
      <w:pPr>
        <w:numPr>
          <w:ilvl w:val="0"/>
          <w:numId w:val="1003"/>
        </w:numPr>
        <w:pStyle w:val="Compact"/>
      </w:pPr>
      <w:r>
        <w:rPr>
          <w:bCs/>
          <w:b/>
        </w:rPr>
        <w:t xml:space="preserve">Patient Education Campaigns:</w:t>
      </w:r>
      <w:r>
        <w:t xml:space="preserve">Launch targeted public awareness campaigns in Toronto highlighting the convenience and accessibility of pharmacist-led care for minor ailments.</w:t>
      </w:r>
    </w:p>
    <w:p>
      <w:pPr>
        <w:numPr>
          <w:ilvl w:val="0"/>
          <w:numId w:val="1003"/>
        </w:numPr>
        <w:pStyle w:val="Compact"/>
      </w:pPr>
      <w:r>
        <w:rPr>
          <w:bCs/>
          <w:b/>
        </w:rPr>
        <w:t xml:space="preserve">Clinical Support Networks:</w:t>
      </w:r>
      <w:r>
        <w:t xml:space="preserve">Establish stronger referral pathways between pharmacies and primary care providers to ensure complex cases are handled appropriately while keeping pharmacists within their scope of practice.</w:t>
      </w:r>
    </w:p>
    <w:bookmarkEnd w:id="30"/>
    <w:bookmarkStart w:id="31" w:name="conclusion"/>
    <w:p>
      <w:pPr>
        <w:pStyle w:val="Heading2"/>
      </w:pPr>
      <w:r>
        <w:t xml:space="preserve">8. Conclusion</w:t>
      </w:r>
    </w:p>
    <w:p>
      <w:pPr>
        <w:pStyle w:val="FirstParagraph"/>
      </w:pPr>
      <w:r>
        <w:t xml:space="preserve">The evolution of the pharmacist in Canada, Toronto, is a testament to the adaptability of healthcare professions. By moving beyond compounding and dispensing to embrace clinical decision-making and patient management, pharmacists have become indispensable members of the healthcare team. This shift not only improves individual health outcomes but also strengthens the resilience of Canada’s public health system against future crises.</w:t>
      </w:r>
    </w:p>
    <w:p>
      <w:pPr>
        <w:pStyle w:val="BodyText"/>
      </w:pPr>
      <w:r>
        <w:t xml:space="preserve">For policymakers, practitioners, and stakeholders in Toronto, recognizing the pharmacist as a frontline healthcare provider is no longer optional—it is essential for a sustainable and accessible healthcare future. The modern pharmacist stands at the intersection of community trust and medical expertise, ready to meet the complex health needs of Canada’s most vibrant city.</w:t>
      </w:r>
    </w:p>
    <w:p>
      <w:pPr>
        <w:pStyle w:val="BodyText"/>
      </w:pPr>
      <w:r>
        <w:rPr>
          <w:bCs/>
          <w:b/>
        </w:rPr>
        <w:t xml:space="preserve">Key Takeaway:</w:t>
      </w:r>
      <w:r>
        <w:t xml:space="preserve"> </w:t>
      </w:r>
      <w:r>
        <w:t xml:space="preserve">In Canada, Toronto, the pharmacist is no longer just a dispenser of drugs but a dynamic clinical partner in patient care, offering accessible solutions for minor ailments, chronic disease management, and preventive health services.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Pharmacist Role in Canada, Toronto</dc:title>
  <dc:creator/>
  <cp:keywords/>
  <dcterms:created xsi:type="dcterms:W3CDTF">2026-07-29T07:28:30Z</dcterms:created>
  <dcterms:modified xsi:type="dcterms:W3CDTF">2026-07-29T07:28:30Z</dcterms:modified>
</cp:coreProperties>
</file>

<file path=docProps/custom.xml><?xml version="1.0" encoding="utf-8"?>
<Properties xmlns="http://schemas.openxmlformats.org/officeDocument/2006/custom-properties" xmlns:vt="http://schemas.openxmlformats.org/officeDocument/2006/docPropsVTypes"/>
</file>