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Canada</w:t>
      </w:r>
      <w:r>
        <w:t xml:space="preserve"> </w:t>
      </w:r>
      <w:r>
        <w:t xml:space="preserve">Vancouver</w:t>
      </w:r>
    </w:p>
    <w:bookmarkStart w:id="28" w:name="X51279abacd6084aa5857356e9590e7be61ecb48"/>
    <w:p>
      <w:pPr>
        <w:pStyle w:val="Heading1"/>
      </w:pPr>
      <w:r>
        <w:t xml:space="preserve">Case Study Analysis: The Evolving Role of the Pharmacist in Canada Vancouver</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Executive Summary</w:t>
      </w:r>
    </w:p>
    <w:p>
      <w:pPr>
        <w:pStyle w:val="FirstParagraph"/>
      </w:pPr>
      <w:r>
        <w:t xml:space="preserve">This case study examines the transformative evolution of the Pharmacist profession within the specific geographic and regulatory context of Canada Vancouver. Historically viewed merely as dispensers of medication, pharmacists in this dynamic metropolitan hub have emerged as critical frontline healthcare providers. This document explores how legislative changes in British Columbia, combined with the unique demographic challenges of Canada Vancouver, have redefined patient care models. The analysis highlights the shift toward clinical services, immunization protocols, and chronic disease management that characterizes modern practice.</w:t>
      </w:r>
    </w:p>
    <w:bookmarkEnd w:id="20"/>
    <w:bookmarkStart w:id="21" w:name="X3bcb3f34d3b85e14004838020de1bd15f6f6748"/>
    <w:p>
      <w:pPr>
        <w:pStyle w:val="Heading2"/>
      </w:pPr>
      <w:r>
        <w:t xml:space="preserve">1. Contextual Background: The Landscape of Canada Vancouver</w:t>
      </w:r>
    </w:p>
    <w:p>
      <w:pPr>
        <w:pStyle w:val="FirstParagraph"/>
      </w:pPr>
      <w:r>
        <w:t xml:space="preserve">To understand the current state of practice, one must first appreciate the unique environment in which a Pharmacist operates in Canada Vancouver. As a major coastal city with high population density and significant cultural diversity, the healthcare demands are distinct from rural regions or other provincial capitals. The community served by a Pharmacist in this region is multicultural, aging rapidly due to immigration patterns, and increasingly reliant on accessible primary care services.</w:t>
      </w:r>
    </w:p>
    <w:p>
      <w:pPr>
        <w:pStyle w:val="BodyText"/>
      </w:pPr>
      <w:r>
        <w:t xml:space="preserve">The healthcare infrastructure in Canada Vancouver is characterized by a mix of private community pharmacies and integrated health authority clinics. However, the central hub for pharmacist activity remains the independent and chain retail pharmacies that dot neighborhoods from Downtown to North Shore. These locations serve as the most accessible point of contact for residents seeking health advice, making them vital nodes in the public health network.</w:t>
      </w:r>
    </w:p>
    <w:bookmarkEnd w:id="21"/>
    <w:bookmarkStart w:id="22" w:name="Xfdb6d899ade139f29d3376355e43db1e57a1a9f"/>
    <w:p>
      <w:pPr>
        <w:pStyle w:val="Heading2"/>
      </w:pPr>
      <w:r>
        <w:t xml:space="preserve">2. Professional Evolution: From Dispensing to Clinical Care</w:t>
      </w:r>
    </w:p>
    <w:p>
      <w:pPr>
        <w:pStyle w:val="FirstParagraph"/>
      </w:pPr>
      <w:r>
        <w:t xml:space="preserve">The narrative of the Pharmacist has shifted dramatically over the past decade. In previous iterations, the role was predominantly transactional. Today, a Pharmacist in Canada Vancouver is expected to engage in complex clinical decision-making. This shift was driven largely by legislative reforms introduced by the College of Pharmacists of British Columbia (CPBC), which authorized extended prescriptive authority.</w:t>
      </w:r>
    </w:p>
    <w:p>
      <w:pPr>
        <w:pStyle w:val="BodyText"/>
      </w:pPr>
      <w:r>
        <w:rPr>
          <w:bCs/>
          <w:b/>
        </w:rPr>
        <w:t xml:space="preserve">Key Regulatory Change:</w:t>
      </w:r>
      <w:r>
        <w:t xml:space="preserve"> </w:t>
      </w:r>
      <w:r>
        <w:t xml:space="preserve">The introduction of Minor Ailment Prescribing Authority allowed pharmacists to diagnose and treat conditions such as urinary tract infections, conjunctivitis, and mild asthma without a physician's visit. This has significantly reduced wait times in emergency departments and improved access for patients in Canada Vancouver.</w:t>
      </w:r>
    </w:p>
    <w:p>
      <w:pPr>
        <w:pStyle w:val="BodyText"/>
      </w:pPr>
      <w:r>
        <w:t xml:space="preserve">This evolution requires pharmacists to possess advanced diagnostic skills. The modern Pharmacist must differentiate between viral and bacterial infections, assess contraindications, and manage follow-up care plans. Consequently, continuing education has become a non-negotiable aspect of maintaining licensure for any Pharmacist practicing in this region.</w:t>
      </w:r>
    </w:p>
    <w:bookmarkEnd w:id="22"/>
    <w:bookmarkStart w:id="23" w:name="Xbe5999021ab15d3b4c3060dd1f278a0e2fd88bc"/>
    <w:p>
      <w:pPr>
        <w:pStyle w:val="Heading2"/>
      </w:pPr>
      <w:r>
        <w:t xml:space="preserve">3. Immunization Services: A Critical Public Health Tool</w:t>
      </w:r>
    </w:p>
    <w:p>
      <w:pPr>
        <w:pStyle w:val="FirstParagraph"/>
      </w:pPr>
      <w:r>
        <w:t xml:space="preserve">One of the most visible contributions of the Pharmacist in Canada Vancouver is their role in immunization. During public health crises, such as the recent global pandemic, pharmacists became synonymous with vaccine distribution and administration. In routine practice, this responsibility continues with influenza shots, travel vaccines, and shingles vaccinations.</w:t>
      </w:r>
    </w:p>
    <w:p>
      <w:pPr>
        <w:pStyle w:val="BodyText"/>
      </w:pPr>
      <w:r>
        <w:t xml:space="preserve">The convenience factor cannot be overstated. For the busy resident of Canada Vancouver who may struggle to take time off work for a doctor's appointment, the Pharmacist offers a streamlined solution. Pharmacies in this region often operate extended hours, including evenings and weekends, aligning perfectly with the lifestyle of urban professionals and families. This accessibility has led to increased vaccination rates among hard-to-reach populations.</w:t>
      </w:r>
    </w:p>
    <w:bookmarkEnd w:id="23"/>
    <w:bookmarkStart w:id="24" w:name="X8617706e58e814e790a10695f1ddd1e452a201d"/>
    <w:p>
      <w:pPr>
        <w:pStyle w:val="Heading2"/>
      </w:pPr>
      <w:r>
        <w:t xml:space="preserve">4. Chronic Disease Management and Medication Therapy Management</w:t>
      </w:r>
    </w:p>
    <w:p>
      <w:pPr>
        <w:pStyle w:val="FirstParagraph"/>
      </w:pPr>
      <w:r>
        <w:t xml:space="preserve">A significant portion of the Canadian population suffers from chronic conditions such as diabetes, hypertension, and cardiovascular disease. In Canada Vancouver, pharmacists have taken on a proactive role in managing these conditions through Medication Therapy Management (MTM). This service involves comprehensive reviews of a patient’s medication regimen to optimize therapeutic outcomes.</w:t>
      </w:r>
    </w:p>
    <w:p>
      <w:pPr>
        <w:pStyle w:val="BodyText"/>
      </w:pPr>
      <w:r>
        <w:t xml:space="preserve">For instance, a Pharmacist may identify polypharmacy issues in an elderly patient with multiple comorbidities. By collaborating with primary care physicians and specialists, the Pharmacist can recommend deprescribing or dosage adjustments. This collaborative model not only improves patient health but also reduces healthcare costs associated with adverse drug events and hospital readmissions.</w:t>
      </w:r>
    </w:p>
    <w:bookmarkEnd w:id="24"/>
    <w:bookmarkStart w:id="25" w:name="X2b984479ffd1efb8abf29410fefc90acccf4551"/>
    <w:p>
      <w:pPr>
        <w:pStyle w:val="Heading2"/>
      </w:pPr>
      <w:r>
        <w:t xml:space="preserve">5. Challenges Faced by the Modern Pharmacist</w:t>
      </w:r>
    </w:p>
    <w:p>
      <w:pPr>
        <w:pStyle w:val="FirstParagraph"/>
      </w:pPr>
      <w:r>
        <w:t xml:space="preserve">Despite these advancements, the profession faces significant challenges. One major issue is sustainability and compensation. While clinical services are expanding, reimbursement models have not always kept pace with the time required to provide high-quality care. A Pharmacist spending fifteen minutes counseling a patient on diabetes management needs adequate remuneration to sustain this practice model.</w:t>
      </w:r>
    </w:p>
    <w:p>
      <w:pPr>
        <w:pStyle w:val="BodyText"/>
      </w:pPr>
      <w:r>
        <w:t xml:space="preserve">Additionally, burnout remains a concern. The pressure of dispensing volume alongside clinical responsibilities in the fast-paced environment of Canada Vancouver can lead to occupational stress. Staffing shortages have exacerbated these issues, with many pharmacies operating with lean teams that must cover both front-end sales and back-end clinical duties.</w:t>
      </w:r>
    </w:p>
    <w:bookmarkEnd w:id="25"/>
    <w:bookmarkStart w:id="26" w:name="Xedb13697a2e41996c20f28cc4e36c551d047c33"/>
    <w:p>
      <w:pPr>
        <w:pStyle w:val="Heading2"/>
      </w:pPr>
      <w:r>
        <w:t xml:space="preserve">6. Future Outlook and Strategic Recommendations</w:t>
      </w:r>
    </w:p>
    <w:p>
      <w:pPr>
        <w:pStyle w:val="FirstParagraph"/>
      </w:pPr>
      <w:r>
        <w:t xml:space="preserve">The future for the Pharmacist in Canada Vancouver looks promising but requires strategic adaptation. There is a growing need for integration with Electronic Health Records (EHR) to ensure seamless communication between pharmacists, doctors, and nurses. Interoperability will be key to realizing the full potential of collaborative care.</w:t>
      </w:r>
    </w:p>
    <w:p>
      <w:pPr>
        <w:pStyle w:val="BodyText"/>
      </w:pPr>
      <w:r>
        <w:t xml:space="preserve">Furthermore, there is an opportunity to expand services into mental health support. Given the rising rates of anxiety and depression in urban centers like Canada Vancouver, pharmacists are increasingly being trained in suicide prevention interventions (e.g., Naloxone distribution and counseling). Expanding this scope could address critical gaps in mental health care access.</w:t>
      </w:r>
    </w:p>
    <w:bookmarkEnd w:id="26"/>
    <w:bookmarkStart w:id="27" w:name="conclusion"/>
    <w:p>
      <w:pPr>
        <w:pStyle w:val="Heading2"/>
      </w:pPr>
      <w:r>
        <w:t xml:space="preserve">Conclusion</w:t>
      </w:r>
    </w:p>
    <w:p>
      <w:pPr>
        <w:pStyle w:val="FirstParagraph"/>
      </w:pPr>
      <w:r>
        <w:t xml:space="preserve">In conclusion, the Pharmacist in Canada Vancouver has transcended traditional boundaries to become an indispensable healthcare partner. Through legislative empowerment and professional dedication, they now provide essential services ranging from immunizations to chronic disease management. As the healthcare landscape continues to evolve, supporting these professionals through fair compensation models and technological integration will be crucial. The case of Canada Vancouver serves as a blueprint for how pharmacists can effectively bridge gaps in primary care access while maintaining high standards of clinical excellence.</w:t>
      </w:r>
    </w:p>
    <w:p>
      <w:pPr>
        <w:pStyle w:val="BodyText"/>
      </w:pPr>
      <w:r>
        <w:t xml:space="preserve">The trajectory suggests that the definition of a Pharmacist will continue to expand, requiring ongoing collaboration between regulatory bodies, healthcare institutions, and pharmacy practitioners to ensure sustainable and effective patient care for all residents.</w:t>
      </w:r>
    </w:p>
    <w:p>
      <w:pPr>
        <w:pStyle w:val="BodyText"/>
      </w:pPr>
      <w:r>
        <w:t xml:space="preserve">© 2023 Healthcare Case Study Series. All rights reserved.</w:t>
      </w:r>
      <w:r>
        <w:br/>
      </w:r>
      <w:r>
        <w:t xml:space="preserve">Focus: Professional Practice | Region: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Canada Vancouver</dc:title>
  <dc:creator/>
  <dc:language>en</dc:language>
  <cp:keywords/>
  <dcterms:created xsi:type="dcterms:W3CDTF">2026-07-29T03:21:57Z</dcterms:created>
  <dcterms:modified xsi:type="dcterms:W3CDTF">2026-07-29T03:21:57Z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