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Guangzhou</w:t>
      </w:r>
    </w:p>
    <w:bookmarkStart w:id="33" w:name="X6229f2bcbd07e158431d00bc3d4845c276606dd"/>
    <w:p>
      <w:pPr>
        <w:pStyle w:val="Heading1"/>
      </w:pPr>
      <w:r>
        <w:t xml:space="preserve">Case Study: The Modern Pharmacist in China Guangzhou</w:t>
      </w:r>
    </w:p>
    <w:p>
      <w:pPr>
        <w:pStyle w:val="FirstParagraph"/>
      </w:pPr>
      <w:r>
        <w:rPr>
          <w:bCs/>
          <w:b/>
        </w:rPr>
        <w:t xml:space="preserve">Date:</w:t>
      </w:r>
      <w:r>
        <w:t xml:space="preserve"> </w:t>
      </w:r>
      <w:r>
        <w:t xml:space="preserve">October 2023</w:t>
      </w:r>
      <w:r>
        <w:br/>
      </w:r>
      <w:r>
        <w:rPr>
          <w:bCs/>
          <w:b/>
        </w:rPr>
        <w:t xml:space="preserve">Subject:</w:t>
      </w:r>
      <w:r>
        <w:t xml:space="preserve">The Transformation of Pharmaceutical Practice in a Global Trade Hub</w:t>
      </w:r>
      <w:r>
        <w:br/>
      </w:r>
      <w:r>
        <w:rPr>
          <w:bCs/>
          <w:b/>
        </w:rPr>
        <w:t xml:space="preserve">Affiliation:</w:t>
      </w:r>
      <w:r>
        <w:t xml:space="preserve">Guangzhou Health Management Research Institute</w:t>
      </w:r>
    </w:p>
    <w:bookmarkStart w:id="20" w:name="executive-summary"/>
    <w:p>
      <w:pPr>
        <w:pStyle w:val="Heading3"/>
      </w:pPr>
      <w:r>
        <w:t xml:space="preserve">Executive Summary</w:t>
      </w:r>
    </w:p>
    <w:p>
      <w:pPr>
        <w:pStyle w:val="FirstParagraph"/>
      </w:pPr>
      <w:r>
        <w:t xml:space="preserve">This case study examines the critical evolution of the Pharmacist profession within China Guangzhou, one of the most dynamic pharmaceutical markets in Asia. It analyzes how digital transformation, regulatory changes, and unique patient demographics are reshaping clinical practice. The document highlights specific challenges and opportunities for the Pharmacist in this bustling metropolis.</w:t>
      </w:r>
    </w:p>
    <w:bookmarkEnd w:id="20"/>
    <w:bookmarkStart w:id="21" w:name="Xccaa38ea471dc868eac14b6508ab7f95ea10824"/>
    <w:p>
      <w:pPr>
        <w:pStyle w:val="Heading2"/>
      </w:pPr>
      <w:r>
        <w:t xml:space="preserve">1. Introduction: The Context of China Guangzhou</w:t>
      </w:r>
    </w:p>
    <w:p>
      <w:pPr>
        <w:pStyle w:val="FirstParagraph"/>
      </w:pPr>
      <w:r>
        <w:t xml:space="preserve">Guangzhou, the capital of Guangdong province, serves as a vital gateway for traditional Chinese medicine (TCM) and modern pharmaceuticals entering global markets. With a population exceeding 18 million and a robust healthcare infrastructure, the city presents a unique landscape for pharmacy practice. The integration of "Internet + Healthcare" initiatives by the local government has accelerated the digitization of medical services, placing new demands on every healthcare professional.</w:t>
      </w:r>
    </w:p>
    <w:p>
      <w:pPr>
        <w:pStyle w:val="BodyText"/>
      </w:pPr>
      <w:r>
        <w:t xml:space="preserve">In this context, understanding the role of the Pharmacist is no longer limited to dispensing medication. It involves navigating a complex ecosystem where technology, policy, and patient education intersect. This case study explores these dynamics in depth.</w:t>
      </w:r>
    </w:p>
    <w:bookmarkEnd w:id="21"/>
    <w:bookmarkStart w:id="24" w:name="profile-of-the-modern-pharmacist"/>
    <w:p>
      <w:pPr>
        <w:pStyle w:val="Heading2"/>
      </w:pPr>
      <w:r>
        <w:t xml:space="preserve">2. Profile of the Modern Pharmacist</w:t>
      </w:r>
    </w:p>
    <w:p>
      <w:pPr>
        <w:pStyle w:val="FirstParagraph"/>
      </w:pPr>
      <w:r>
        <w:t xml:space="preserve">The contemporary Pharmacist in China Guangzhou operates at the intersection of tradition and innovation. Unlike traditional models where pharmacists were primarily dispensers, modern practitioners are expected to serve as medication therapy management experts.</w:t>
      </w:r>
    </w:p>
    <w:bookmarkStart w:id="22" w:name="clinical-responsibilities"/>
    <w:p>
      <w:pPr>
        <w:pStyle w:val="Heading3"/>
      </w:pPr>
      <w:r>
        <w:t xml:space="preserve">2.1 Clinical Responsibilities</w:t>
      </w:r>
    </w:p>
    <w:p>
      <w:pPr>
        <w:pStyle w:val="FirstParagraph"/>
      </w:pPr>
      <w:r>
        <w:t xml:space="preserve">In top-tier hospitals across China Guangzhou, Pharmacists now conduct ward rounds with physicians. They play a pivotal role in:</w:t>
      </w:r>
    </w:p>
    <w:p>
      <w:pPr>
        <w:pStyle w:val="BodyText"/>
      </w:pPr>
      <w:r>
        <w:rPr>
          <w:bCs/>
          <w:b/>
        </w:rPr>
        <w:t xml:space="preserve">Ambulatory Care Clinics:</w:t>
      </w:r>
      <w:r>
        <w:t xml:space="preserve">Dedicated clinics for chronic disease management (e.g., diabetes, hypertension) where the Pharmacist reviews prescriptions for potential interactions and optimizes dosages.</w:t>
      </w:r>
    </w:p>
    <w:p>
      <w:pPr>
        <w:pStyle w:val="BodyText"/>
      </w:pPr>
      <w:r>
        <w:rPr>
          <w:bCs/>
          <w:b/>
        </w:rPr>
        <w:t xml:space="preserve">Antimicrobial Stewardship:</w:t>
      </w:r>
      <w:r>
        <w:t xml:space="preserve">Working closely with infectious disease specialists to combat antibiotic resistance, a critical public health concern in densely populated urban centers like Guangzhou.</w:t>
      </w:r>
    </w:p>
    <w:p>
      <w:pPr>
        <w:pStyle w:val="BodyText"/>
      </w:pPr>
      <w:r>
        <w:rPr>
          <w:bCs/>
          <w:b/>
        </w:rPr>
        <w:t xml:space="preserve">Pediatric and Geriatric Care:</w:t>
      </w:r>
      <w:r>
        <w:t xml:space="preserve">Tailoring medication regimens for vulnerable populations who often suffer from polypharmacy.</w:t>
      </w:r>
    </w:p>
    <w:bookmarkEnd w:id="22"/>
    <w:bookmarkStart w:id="23" w:name="the-digital-pharmacist"/>
    <w:p>
      <w:pPr>
        <w:pStyle w:val="Heading3"/>
      </w:pPr>
      <w:r>
        <w:t xml:space="preserve">2.2 The Digital Pharmacist</w:t>
      </w:r>
    </w:p>
    <w:p>
      <w:pPr>
        <w:pStyle w:val="FirstParagraph"/>
      </w:pPr>
      <w:r>
        <w:t xml:space="preserve">Guangzhou is a pioneer in smart healthcare. Pharmacists here utilize AI-driven prescription review systems to detect errors before they reach the patient. Furthermore, the rise of online pharmacies has created a new role: the remote pharmacist who verifies prescriptions via video consultations and manages logistics for home delivery services.</w:t>
      </w:r>
    </w:p>
    <w:bookmarkEnd w:id="23"/>
    <w:bookmarkEnd w:id="24"/>
    <w:bookmarkStart w:id="28" w:name="Xb0d746dcabeddcadbeed3c63c269b6fbf949214"/>
    <w:p>
      <w:pPr>
        <w:pStyle w:val="Heading2"/>
      </w:pPr>
      <w:r>
        <w:t xml:space="preserve">3. Key Challenges Facing Pharmacist Practice in China Guangzhou</w:t>
      </w:r>
    </w:p>
    <w:bookmarkStart w:id="25" w:name="regulatory-compliance-and-policy-shifts"/>
    <w:p>
      <w:pPr>
        <w:pStyle w:val="Heading3"/>
      </w:pPr>
      <w:r>
        <w:t xml:space="preserve">3.1 Regulatory Compliance and Policy Shifts</w:t>
      </w:r>
    </w:p>
    <w:p>
      <w:pPr>
        <w:pStyle w:val="FirstParagraph"/>
      </w:pPr>
      <w:r>
        <w:t xml:space="preserve">The implementation of the Volume-Based Procurement (VBP) policy has significantly altered drug pricing and availability. Pharmacists must constantly adapt to new formularies, ensuring patients receive cost-effective alternatives without compromising quality. This requires rigorous education on generic drug substitution protocols.</w:t>
      </w:r>
    </w:p>
    <w:bookmarkEnd w:id="25"/>
    <w:bookmarkStart w:id="26" w:name="Xa58421756f6a8c537cb4e12fdac414216eb4842"/>
    <w:p>
      <w:pPr>
        <w:pStyle w:val="Heading3"/>
      </w:pPr>
      <w:r>
        <w:t xml:space="preserve">3.2 The Integration of Traditional Chinese Medicine (TCM)</w:t>
      </w:r>
    </w:p>
    <w:p>
      <w:pPr>
        <w:pStyle w:val="FirstParagraph"/>
      </w:pPr>
      <w:r>
        <w:t xml:space="preserve">A unique aspect of pharmacy practice in China Guangzhou is the co-existence of Western medicine and TCM. Many patients prefer herbal formulations. Pharmacists must possess dual competency:</w:t>
      </w:r>
    </w:p>
    <w:p>
      <w:pPr>
        <w:pStyle w:val="BodyText"/>
      </w:pPr>
      <w:r>
        <w:t xml:space="preserve">Understanding the chemical composition and side effects of Western pharmaceuticals.</w:t>
      </w:r>
    </w:p>
    <w:p>
      <w:pPr>
        <w:pStyle w:val="BodyText"/>
      </w:pPr>
      <w:r>
        <w:rPr>
          <w:bCs/>
          <w:b/>
        </w:rPr>
        <w:t xml:space="preserve">Herb-Drug Interactions:</w:t>
      </w:r>
      <w:r>
        <w:t xml:space="preserve">Potentially dangerous interactions when patients concurrently use prescribed Western drugs and herbal decoctions. Ensuring patient safety in such combined therapies is a major professional challenge.</w:t>
      </w:r>
    </w:p>
    <w:bookmarkEnd w:id="26"/>
    <w:bookmarkStart w:id="27" w:name="patient-education-and-health-literacy"/>
    <w:p>
      <w:pPr>
        <w:pStyle w:val="Heading3"/>
      </w:pPr>
      <w:r>
        <w:t xml:space="preserve">3.3 Patient Education and Health Literacy</w:t>
      </w:r>
    </w:p>
    <w:p>
      <w:pPr>
        <w:pStyle w:val="FirstParagraph"/>
      </w:pPr>
      <w:r>
        <w:t xml:space="preserve">In China Guangzhou, there is often a high expectation for pharmacists to provide comprehensive health education. However, varying levels of health literacy among the population require Pharmacists to communicate complex medical information in accessible ways. Misunderstandings regarding dosage adherence remain prevalent, necessitating strong counseling skills.</w:t>
      </w:r>
    </w:p>
    <w:bookmarkEnd w:id="27"/>
    <w:bookmarkEnd w:id="28"/>
    <w:bookmarkStart w:id="29" w:name="technological-innovations-driving-change"/>
    <w:p>
      <w:pPr>
        <w:pStyle w:val="Heading2"/>
      </w:pPr>
      <w:r>
        <w:t xml:space="preserve">4. Technological Innovations Driving Change</w:t>
      </w:r>
    </w:p>
    <w:p>
      <w:pPr>
        <w:pStyle w:val="FirstParagraph"/>
      </w:pPr>
      <w:r>
        <w:t xml:space="preserve">The pharmaceutical sector in China Guangzhou is heavily influenced by tech giants and local startups.</w:t>
      </w:r>
    </w:p>
    <w:p>
      <w:pPr>
        <w:pStyle w:val="BodyText"/>
      </w:pPr>
      <w:r>
        <w:rPr>
          <w:bCs/>
          <w:b/>
        </w:rPr>
        <w:t xml:space="preserve">E-Prescriptions:</w:t>
      </w:r>
      <w:r>
        <w:t xml:space="preserve">The widespread adoption of electronic prescribing systems allows for seamless data transfer between clinics, hospitals, and retail pharmacies. This reduces medication errors but requires Pharmacists to be digitally literate.</w:t>
      </w:r>
    </w:p>
    <w:p>
      <w:pPr>
        <w:pStyle w:val="BodyText"/>
      </w:pPr>
      <w:r>
        <w:rPr>
          <w:bCs/>
          <w:b/>
        </w:rPr>
        <w:t xml:space="preserve">Automated Dispensing Systems:</w:t>
      </w:r>
      <w:r>
        <w:t xml:space="preserve">Hospitals are deploying robotics for medication dispensing. While this improves efficiency, it shifts the Pharmacist’s role toward system oversight and clinical consultation rather than manual counting.</w:t>
      </w:r>
    </w:p>
    <w:p>
      <w:pPr>
        <w:pStyle w:val="BodyText"/>
      </w:pPr>
      <w:r>
        <w:rPr>
          <w:bCs/>
          <w:b/>
        </w:rPr>
        <w:t xml:space="preserve">Data Analytics:</w:t>
      </w:r>
      <w:r>
        <w:t xml:space="preserve">Pharmacists use data analytics to track drug usage patterns, identifying outbreaks of specific diseases or misuse of controlled substances in real-time.</w:t>
      </w:r>
    </w:p>
    <w:bookmarkEnd w:id="29"/>
    <w:bookmarkStart w:id="30" w:name="Xdc2f2f48c58f732516bbba521e9fc87476fae3c"/>
    <w:p>
      <w:pPr>
        <w:pStyle w:val="Heading2"/>
      </w:pPr>
      <w:r>
        <w:t xml:space="preserve">5. Case Example: Management of Chronic Diseases in a Community Pharmacy</w:t>
      </w:r>
    </w:p>
    <w:p>
      <w:pPr>
        <w:pStyle w:val="FirstParagraph"/>
      </w:pPr>
      <w:r>
        <w:t xml:space="preserve">To illustrate the practical application, consider a typical scenario in a busy community pharmacy district near Zhujiang New Town:</w:t>
      </w:r>
    </w:p>
    <w:p>
      <w:pPr>
        <w:pStyle w:val="BodyText"/>
      </w:pPr>
      <w:r>
        <w:rPr>
          <w:bCs/>
          <w:b/>
        </w:rPr>
        <w:t xml:space="preserve">The Scenario:</w:t>
      </w:r>
      <w:r>
        <w:t xml:space="preserve">An elderly patient with both hypertension and diabetes visits the pharmacy. They have been prescribed three different Western medications by a hospital doctor but also regularly consume herbal soups for "tonic" purposes, as per cultural tradition.</w:t>
      </w:r>
    </w:p>
    <w:p>
      <w:pPr>
        <w:pStyle w:val="BodyText"/>
      </w:pPr>
      <w:r>
        <w:rPr>
          <w:bCs/>
          <w:b/>
        </w:rPr>
        <w:t xml:space="preserve">The Pharmacist’s Action:</w:t>
      </w:r>
      <w:r>
        <w:t xml:space="preserve">The Pharmacist conducts a comprehensive medication review. Using a digital health record linked to the local healthcare system, they identify that one of the patient’s herbal supplements may interact with their antihypertensive medication, potentially causing blood pressure fluctuations. The Pharmacist consults with both the physician and traditional medicine practitioner to adjust the regimen safely.</w:t>
      </w:r>
    </w:p>
    <w:p>
      <w:pPr>
        <w:pStyle w:val="BodyText"/>
      </w:pPr>
      <w:r>
        <w:rPr>
          <w:bCs/>
          <w:b/>
        </w:rPr>
        <w:t xml:space="preserve">The Outcome:</w:t>
      </w:r>
      <w:r>
        <w:t xml:space="preserve">This intervention prevents a potential adverse event. It demonstrates how the Pharmacist acts as a safety net, integrating knowledge of Western pharmacology and traditional practices to ensure holistic patient care.</w:t>
      </w:r>
    </w:p>
    <w:bookmarkEnd w:id="30"/>
    <w:bookmarkStart w:id="31" w:name="future-outlook-and-recommendations"/>
    <w:p>
      <w:pPr>
        <w:pStyle w:val="Heading2"/>
      </w:pPr>
      <w:r>
        <w:t xml:space="preserve">6. Future Outlook and Recommendations</w:t>
      </w:r>
    </w:p>
    <w:p>
      <w:pPr>
        <w:pStyle w:val="FirstParagraph"/>
      </w:pPr>
      <w:r>
        <w:t xml:space="preserve">The future for the Pharmacist in China Guangzhou is promising but requires continuous adaptation.</w:t>
      </w:r>
    </w:p>
    <w:p>
      <w:pPr>
        <w:pStyle w:val="BodyText"/>
      </w:pPr>
      <w:r>
        <w:rPr>
          <w:bCs/>
          <w:b/>
        </w:rPr>
        <w:t xml:space="preserve">Lifelong Learning:</w:t>
      </w:r>
      <w:r>
        <w:t xml:space="preserve">Rapid changes in drug therapies and technology necessitate ongoing education. Professional organizations should offer more courses on digital health tools and TCM-Western drug interactions.</w:t>
      </w:r>
    </w:p>
    <w:p>
      <w:pPr>
        <w:pStyle w:val="BodyText"/>
      </w:pPr>
      <w:r>
        <w:rPr>
          <w:bCs/>
          <w:b/>
        </w:rPr>
        <w:t xml:space="preserve">Clinical Expansion:</w:t>
      </w:r>
      <w:r>
        <w:t xml:space="preserve">Policymakers should further formalize the role of Pharmacists in primary care settings, allowing them to prescribe for minor ailments under certain conditions, reducing pressure on hospitals.</w:t>
      </w:r>
    </w:p>
    <w:p>
      <w:pPr>
        <w:pStyle w:val="BodyText"/>
      </w:pPr>
      <w:r>
        <w:rPr>
          <w:bCs/>
          <w:b/>
        </w:rPr>
        <w:t xml:space="preserve">Global Collaboration:</w:t>
      </w:r>
      <w:r>
        <w:t xml:space="preserve">Leveraging Guangzhou’s status as a trade hub, Pharmacists should engage in international exchanges to adopt best practices from other countries while promoting Chinese pharmaceutical standards globally.</w:t>
      </w:r>
    </w:p>
    <w:bookmarkEnd w:id="31"/>
    <w:bookmarkStart w:id="32" w:name="conclusion"/>
    <w:p>
      <w:pPr>
        <w:pStyle w:val="Heading2"/>
      </w:pPr>
      <w:r>
        <w:t xml:space="preserve">7. Conclusion</w:t>
      </w:r>
    </w:p>
    <w:p>
      <w:pPr>
        <w:pStyle w:val="FirstParagraph"/>
      </w:pPr>
      <w:r>
        <w:t xml:space="preserve">The case of the Pharmacist in China Guangzhou exemplifies the global shift towards value-based healthcare. No longer just custodians of stock, these professionals are becoming essential architects of patient safety and health education. By embracing technology, respecting cultural traditions like TCM, and adapting to strict regulatory frameworks, the Pharmacist remains a cornerstone of the healthcare system.</w:t>
      </w:r>
    </w:p>
    <w:p>
      <w:pPr>
        <w:pStyle w:val="BodyText"/>
      </w:pPr>
      <w:r>
        <w:t xml:space="preserve">As China Guangzhou continues to grow as a biomedical innovation hub, the profession must evolve in tandem. The synergy between human expertise and technological advancement defines the future of pharmacy in this region. For stakeholders, investing in Pharmacist development is not merely an operational necessity but a strategic imperative for public health excellence.</w:t>
      </w:r>
    </w:p>
    <w:p>
      <w:r>
        <w:pict>
          <v:rect style="width:0;height:1.5pt" o:hralign="center" o:hrstd="t" o:hr="t"/>
        </w:pict>
      </w:r>
    </w:p>
    <w:p>
      <w:pPr>
        <w:pStyle w:val="FirstParagraph"/>
      </w:pPr>
      <w:r>
        <w:rPr>
          <w:iCs/>
          <w:i/>
        </w:rPr>
        <w:t xml:space="preserve">Note: This document is for educational and informational purposes regarding pharmaceutical practices in specific regional contexts.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China Guangzhou</dc:title>
  <dc:creator/>
  <dc:language>en</dc:language>
  <cp:keywords/>
  <dcterms:created xsi:type="dcterms:W3CDTF">2026-07-29T09:24:59Z</dcterms:created>
  <dcterms:modified xsi:type="dcterms:W3CDTF">2026-07-29T09:24:59Z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