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7bb7e44cd6bcd2b896105d9dc11bfe97a753713"/>
    <w:p>
      <w:pPr>
        <w:pStyle w:val="Heading1"/>
      </w:pPr>
      <w:r>
        <w:t xml:space="preserve">A Critical Analysis of Pharmaceutical Services in Ethiopia Addis Ababa</w:t>
      </w:r>
    </w:p>
    <w:bookmarkStart w:id="29" w:name="Xf7732fb79d191a2826076c1c62822c2cd063c47"/>
    <w:p>
      <w:pPr>
        <w:pStyle w:val="Heading2"/>
      </w:pPr>
      <w:r>
        <w:rPr>
          <w:bCs/>
          <w:b/>
        </w:rPr>
        <w:t xml:space="preserve">The Pharmacist as a Healthcare Catalyst: A Case Study of Urban Medication Management in Ethiopia Addis Ababa</w:t>
      </w:r>
    </w:p>
    <w:p>
      <w:pPr>
        <w:pStyle w:val="FirstParagraph"/>
      </w:pPr>
      <w:r>
        <w:rPr>
          <w:iCs/>
          <w:i/>
        </w:rPr>
        <w:t xml:space="preserve">Date:</w:t>
      </w:r>
      <w:r>
        <w:t xml:space="preserve"> </w:t>
      </w:r>
      <w:r>
        <w:t xml:space="preserve">May 20, 2024</w:t>
      </w:r>
      <w:r>
        <w:br/>
      </w:r>
      <w:r>
        <w:rPr>
          <w:iCs/>
          <w:i/>
        </w:rPr>
        <w:t xml:space="preserve">Location Focus:</w:t>
      </w:r>
      <w:r>
        <w:t xml:space="preserve"> </w:t>
      </w:r>
      <w:r>
        <w:t xml:space="preserve">Ethiopia Addis Ababa</w:t>
      </w:r>
    </w:p>
    <w:bookmarkStart w:id="20" w:name="introduction"/>
    <w:p>
      <w:pPr>
        <w:pStyle w:val="Heading3"/>
      </w:pPr>
      <w:r>
        <w:rPr>
          <w:bCs/>
          <w:b/>
        </w:rPr>
        <w:t xml:space="preserve">&lt;&lt; Introduction &gt;&gt;</w:t>
      </w:r>
    </w:p>
    <w:p>
      <w:pPr>
        <w:pStyle w:val="FirstParagraph"/>
      </w:pPr>
      <w:r>
        <w:t xml:space="preserve">The healthcare landscape in East Africa is undergoing a profound transformation, characterized by rapid urbanization, demographic shifts, and increasing burdens of both infectious and non-communicable diseases. Nowhere is this transformation more visible than in the capital city of</w:t>
      </w:r>
      <w:r>
        <w:t xml:space="preserve"> </w:t>
      </w:r>
      <w:r>
        <w:rPr>
          <w:bCs/>
          <w:b/>
        </w:rPr>
        <w:t xml:space="preserve">Ethiopia Addis Ababa</w:t>
      </w:r>
      <w:r>
        <w:t xml:space="preserve">. As the political and economic hub of the nation, Addis Ababa attracts millions of patients from across the country, placing immense pressure on its healthcare infrastructure. Within this complex ecosystem, the</w:t>
      </w:r>
      <w:r>
        <w:t xml:space="preserve"> </w:t>
      </w:r>
      <w:r>
        <w:rPr>
          <w:bCs/>
          <w:b/>
        </w:rPr>
        <w:t xml:space="preserve">Pharmacist</w:t>
      </w:r>
      <w:r>
        <w:t xml:space="preserve"> </w:t>
      </w:r>
      <w:r>
        <w:t xml:space="preserve">has evolved from a mere dispenser of commodities to a pivotal clinical practitioner and public health advocate. This case study examines the multifaceted role of the</w:t>
      </w:r>
      <w:r>
        <w:t xml:space="preserve"> </w:t>
      </w:r>
      <w:r>
        <w:rPr>
          <w:bCs/>
          <w:b/>
        </w:rPr>
        <w:t xml:space="preserve">Pharmacist</w:t>
      </w:r>
      <w:r>
        <w:t xml:space="preserve">, analyzing how their practice in</w:t>
      </w:r>
      <w:r>
        <w:t xml:space="preserve"> </w:t>
      </w:r>
      <w:r>
        <w:rPr>
          <w:iCs/>
          <w:i/>
        </w:rPr>
        <w:t xml:space="preserve">Ethiopia Addis Ababa</w:t>
      </w:r>
      <w:r>
        <w:t xml:space="preserve"> </w:t>
      </w:r>
      <w:r>
        <w:t xml:space="preserve">addresses critical gaps in healthcare delivery, manages drug supply chains, and improves patient outcomes amidst resource constraints.</w:t>
      </w:r>
    </w:p>
    <w:bookmarkEnd w:id="20"/>
    <w:bookmarkStart w:id="21" w:name="Xeee406aa8d7e63fe637eda3a46f34d019b584d9"/>
    <w:p>
      <w:pPr>
        <w:pStyle w:val="Heading3"/>
      </w:pPr>
      <w:r>
        <w:rPr>
          <w:bCs/>
          <w:b/>
        </w:rPr>
        <w:t xml:space="preserve">&lt;&lt; Contextual Background: The Unique Healthcare Landscape of Ethiopia Addis Ababa &gt;&gt;</w:t>
      </w:r>
    </w:p>
    <w:p>
      <w:pPr>
        <w:pStyle w:val="FirstParagraph"/>
      </w:pPr>
      <w:r>
        <w:t xml:space="preserve">To understand the significance of the</w:t>
      </w:r>
      <w:r>
        <w:t xml:space="preserve"> </w:t>
      </w:r>
      <w:r>
        <w:rPr>
          <w:bCs/>
          <w:b/>
        </w:rPr>
        <w:t xml:space="preserve">Pharmacist</w:t>
      </w:r>
      <w:r>
        <w:t xml:space="preserve">, one must first appreciate the specific challenges facing health systems in</w:t>
      </w:r>
      <w:r>
        <w:t xml:space="preserve"> </w:t>
      </w:r>
      <w:r>
        <w:rPr>
          <w:iCs/>
          <w:i/>
        </w:rPr>
        <w:t xml:space="preserve">Ethiopia Addis Ababa</w:t>
      </w:r>
      <w:r>
        <w:t xml:space="preserve">. The city faces a "double burden" of disease. While infectious diseases such as tuberculosis, malaria, and HIV/AIDS remain prevalent, there is a sharp rise in non-communicable diseases (NCDs) including diabetes mellitus, hypertension, and cardiovascular disorders. This epidemiological transition requires sophisticated medication management strategies.</w:t>
      </w:r>
    </w:p>
    <w:p>
      <w:pPr>
        <w:pStyle w:val="BodyText"/>
      </w:pPr>
      <w:r>
        <w:t xml:space="preserve">Furthermore</w:t>
      </w:r>
      <w:r>
        <w:t xml:space="preserve"> </w:t>
      </w:r>
      <w:r>
        <w:rPr>
          <w:bCs/>
          <w:b/>
        </w:rPr>
        <w:t xml:space="preserve">Ethiopia Addis Ababa</w:t>
      </w:r>
      <w:r>
        <w:t xml:space="preserve"> </w:t>
      </w:r>
      <w:r>
        <w:t xml:space="preserve">possesses a mixed healthcare system comprising public hospitals, private clinics, and a dense network of licensed and unlicensed community pharmacies. The Ministry of Health in Ethiopia has prioritized the strengthening of the supply chain to prevent stock-outs and ensure drug quality. In this environment, the</w:t>
      </w:r>
      <w:r>
        <w:t xml:space="preserve"> </w:t>
      </w:r>
      <w:r>
        <w:rPr>
          <w:bCs/>
          <w:b/>
        </w:rPr>
        <w:t xml:space="preserve">Pharmacist</w:t>
      </w:r>
      <w:r>
        <w:t xml:space="preserve"> </w:t>
      </w:r>
      <w:r>
        <w:t xml:space="preserve">serves as the final checkpoint for medication safety before it reaches the patient.</w:t>
      </w:r>
    </w:p>
    <w:bookmarkEnd w:id="21"/>
    <w:bookmarkStart w:id="25" w:name="X9406778ace93f28bb39d6d97bade82f6ae4c6f8"/>
    <w:p>
      <w:pPr>
        <w:pStyle w:val="Heading3"/>
      </w:pPr>
      <w:r>
        <w:rPr>
          <w:bCs/>
          <w:b/>
        </w:rPr>
        <w:t xml:space="preserve">&lt;&lt; Case Study Focus: The Pharmacist in Action &gt;&gt;</w:t>
      </w:r>
    </w:p>
    <w:p>
      <w:pPr>
        <w:pStyle w:val="FirstParagraph"/>
      </w:pPr>
      <w:r>
        <w:t xml:space="preserve">This case study highlights three core dimensions of pharmaceutical practice in</w:t>
      </w:r>
      <w:r>
        <w:t xml:space="preserve"> </w:t>
      </w:r>
      <w:r>
        <w:rPr>
          <w:iCs/>
          <w:i/>
        </w:rPr>
        <w:t xml:space="preserve">Ethiopia Addis Ababa</w:t>
      </w:r>
      <w:r>
        <w:t xml:space="preserve">:</w:t>
      </w:r>
    </w:p>
    <w:bookmarkStart w:id="22" w:name="Xf0f6bb66c508ece1b2512c09c70d2a204585018"/>
    <w:p>
      <w:pPr>
        <w:pStyle w:val="Heading4"/>
      </w:pPr>
      <w:r>
        <w:rPr>
          <w:bCs/>
          <w:b/>
        </w:rPr>
        <w:t xml:space="preserve">&lt;&lt; 1. Clinical Intervention and Patient Counseling &gt;&gt;</w:t>
      </w:r>
    </w:p>
    <w:p>
      <w:pPr>
        <w:pStyle w:val="FirstParagraph"/>
      </w:pPr>
      <w:r>
        <w:t xml:space="preserve">In many public hospitals across</w:t>
      </w:r>
      <w:r>
        <w:t xml:space="preserve"> </w:t>
      </w:r>
      <w:r>
        <w:rPr>
          <w:iCs/>
          <w:i/>
        </w:rPr>
        <w:t xml:space="preserve">Ethiopia Addis Ababa</w:t>
      </w:r>
      <w:r>
        <w:t xml:space="preserve">, such as Tikur Anbessa Specialized Hospital, the shortage of physicians has necessitated expanded scopes of practice for allied health professionals. The modern</w:t>
      </w:r>
      <w:r>
        <w:t xml:space="preserve"> </w:t>
      </w:r>
      <w:r>
        <w:rPr>
          <w:bCs/>
          <w:b/>
        </w:rPr>
        <w:t xml:space="preserve">Pharmacist</w:t>
      </w:r>
      <w:r>
        <w:t xml:space="preserve"> </w:t>
      </w:r>
      <w:r>
        <w:t xml:space="preserve">in these settings is increasingly involved in ward rounds, medication reconciliation, and therapeutic drug monitoring.</w:t>
      </w:r>
    </w:p>
    <w:p>
      <w:pPr>
        <w:pStyle w:val="BodyText"/>
      </w:pPr>
      <w:r>
        <w:rPr>
          <w:bCs/>
          <w:b/>
        </w:rPr>
        <w:t xml:space="preserve">A Case Example:</w:t>
      </w:r>
      <w:r>
        <w:t xml:space="preserve"> </w:t>
      </w:r>
      <w:r>
        <w:t xml:space="preserve">Consider a 65-year-old patient with uncontrolled hypertension and type 2 diabetes admitted to a general hospital in Addis Ababa. A</w:t>
      </w:r>
      <w:r>
        <w:t xml:space="preserve"> </w:t>
      </w:r>
      <w:r>
        <w:rPr>
          <w:bCs/>
          <w:b/>
        </w:rPr>
        <w:t xml:space="preserve">Pharmacist</w:t>
      </w:r>
      <w:r>
        <w:t xml:space="preserve">, rather than simply dispensing the prescribed antihypertensives, reviews the patient's regimen. They identify that the patient is using over-the-counter painkillers that interact negatively with their blood pressure medication. The</w:t>
      </w:r>
      <w:r>
        <w:t xml:space="preserve"> </w:t>
      </w:r>
      <w:r>
        <w:rPr>
          <w:bCs/>
          <w:b/>
        </w:rPr>
        <w:t xml:space="preserve">Pharmacist</w:t>
      </w:r>
      <w:r>
        <w:t xml:space="preserve"> </w:t>
      </w:r>
      <w:r>
        <w:t xml:space="preserve">intervenes, consults with the attending physician to adjust the therapy, and provides detailed counseling in Amharic on proper inhalation techniques and diet. This intervention reduces adverse drug events and prevents re-admission, demonstrating the clinical value of pharmacists in</w:t>
      </w:r>
      <w:r>
        <w:t xml:space="preserve"> </w:t>
      </w:r>
      <w:r>
        <w:rPr>
          <w:iCs/>
          <w:i/>
        </w:rPr>
        <w:t xml:space="preserve">Ethiopia Addis Ababa</w:t>
      </w:r>
      <w:r>
        <w:t xml:space="preserve">.</w:t>
      </w:r>
    </w:p>
    <w:bookmarkEnd w:id="22"/>
    <w:bookmarkStart w:id="23" w:name="X3397b69195b0b47c50197d35fef8ff66ad239f4"/>
    <w:p>
      <w:pPr>
        <w:pStyle w:val="Heading4"/>
      </w:pPr>
      <w:r>
        <w:rPr>
          <w:bCs/>
          <w:b/>
        </w:rPr>
        <w:t xml:space="preserve">&lt;&lt; 2. Supply Chain Integrity and Drug Quality Assurance &gt;&gt;</w:t>
      </w:r>
    </w:p>
    <w:p>
      <w:pPr>
        <w:pStyle w:val="FirstParagraph"/>
      </w:pPr>
      <w:r>
        <w:t xml:space="preserve">In</w:t>
      </w:r>
      <w:r>
        <w:t xml:space="preserve"> </w:t>
      </w:r>
      <w:r>
        <w:rPr>
          <w:iCs/>
          <w:i/>
        </w:rPr>
        <w:t xml:space="preserve">Ethiopia Addis Ababa</w:t>
      </w:r>
      <w:r>
        <w:t xml:space="preserve">, the fight against substandard and falsified medicines is a critical public health priority. The</w:t>
      </w:r>
      <w:r>
        <w:t xml:space="preserve"> </w:t>
      </w:r>
      <w:r>
        <w:rPr>
          <w:bCs/>
          <w:b/>
        </w:rPr>
        <w:t xml:space="preserve">Pharmacist</w:t>
      </w:r>
      <w:r>
        <w:t xml:space="preserve"> </w:t>
      </w:r>
      <w:r>
        <w:t xml:space="preserve">plays an instrumental role in procurement, storage, and distribution. They are responsible for ensuring that cold-chain vaccines remain viable and that heat-sensitive antibiotics are stored within specified temperature ranges.</w:t>
      </w:r>
    </w:p>
    <w:p>
      <w:pPr>
        <w:pStyle w:val="BodyText"/>
      </w:pPr>
      <w:r>
        <w:t xml:space="preserve">In private sector pharmacies scattered throughout the bustling districts of Addis Ababa, such as Bole or Piassa, licensed</w:t>
      </w:r>
      <w:r>
        <w:t xml:space="preserve"> </w:t>
      </w:r>
      <w:r>
        <w:rPr>
          <w:bCs/>
          <w:b/>
        </w:rPr>
        <w:t xml:space="preserve">Pharmacists</w:t>
      </w:r>
      <w:r>
        <w:t xml:space="preserve"> </w:t>
      </w:r>
      <w:r>
        <w:t xml:space="preserve">act as gatekeepers against counterfeit drugs. They maintain strict inventory records using digital health systems introduced by recent modernization efforts in the Ethiopian pharmaceutical sector. By verifying supplier credentials and conducting routine checks on drug integrity, these professionals ensure that the population of</w:t>
      </w:r>
      <w:r>
        <w:t xml:space="preserve"> </w:t>
      </w:r>
      <w:r>
        <w:rPr>
          <w:iCs/>
          <w:i/>
        </w:rPr>
        <w:t xml:space="preserve">Ethiopia Addis Ababa</w:t>
      </w:r>
      <w:r>
        <w:t xml:space="preserve"> </w:t>
      </w:r>
      <w:r>
        <w:t xml:space="preserve">receives safe, effective medications.</w:t>
      </w:r>
    </w:p>
    <w:bookmarkEnd w:id="23"/>
    <w:bookmarkStart w:id="24" w:name="X1f3534fe53887450db914e773ab66846ebca39c"/>
    <w:p>
      <w:pPr>
        <w:pStyle w:val="Heading4"/>
      </w:pPr>
      <w:r>
        <w:rPr>
          <w:bCs/>
          <w:b/>
        </w:rPr>
        <w:t xml:space="preserve">&lt;&lt; 3. Community Health Education and NCD Management &gt;&gt;</w:t>
      </w:r>
    </w:p>
    <w:p>
      <w:pPr>
        <w:pStyle w:val="FirstParagraph"/>
      </w:pPr>
      <w:r>
        <w:t xml:space="preserve">The role of the</w:t>
      </w:r>
      <w:r>
        <w:t xml:space="preserve"> </w:t>
      </w:r>
      <w:r>
        <w:rPr>
          <w:bCs/>
          <w:b/>
        </w:rPr>
        <w:t xml:space="preserve">Pharmacist</w:t>
      </w:r>
      <w:r>
        <w:t xml:space="preserve"> </w:t>
      </w:r>
      <w:r>
        <w:t xml:space="preserve">extends beyond the hospital walls into the community. In neighborhoods across</w:t>
      </w:r>
      <w:r>
        <w:t xml:space="preserve"> </w:t>
      </w:r>
      <w:r>
        <w:rPr>
          <w:iCs/>
          <w:i/>
        </w:rPr>
        <w:t xml:space="preserve">Ethiopia Addis Ababa</w:t>
      </w:r>
      <w:r>
        <w:t xml:space="preserve">, pharmacists often serve as the most accessible healthcare providers. With long waiting times in public facilities, many citizens turn to local pharmacies for initial advice.</w:t>
      </w:r>
    </w:p>
    <w:p>
      <w:pPr>
        <w:pStyle w:val="BodyText"/>
      </w:pPr>
      <w:r>
        <w:rPr>
          <w:bCs/>
          <w:b/>
        </w:rPr>
        <w:t xml:space="preserve">A Case Example:</w:t>
      </w:r>
      <w:r>
        <w:t xml:space="preserve"> </w:t>
      </w:r>
      <w:r>
        <w:t xml:space="preserve">A</w:t>
      </w:r>
      <w:r>
        <w:t xml:space="preserve"> </w:t>
      </w:r>
      <w:r>
        <w:rPr>
          <w:bCs/>
          <w:b/>
        </w:rPr>
        <w:t xml:space="preserve">Pharmacist</w:t>
      </w:r>
      <w:r>
        <w:t xml:space="preserve"> </w:t>
      </w:r>
      <w:r>
        <w:t xml:space="preserve">operating a community pharmacy in the Merkato area—the largest open-air market in Africa—initiates a free blood pressure screening program. They identify several residents with undiagnosed hypertension and refer them to nearby health centers for further workup. Additionally, they provide ongoing adherence counseling for patients on long-term therapy for diabetes and HIV. This community-based approach not only improves individual patient outcomes but also alleviates pressure on the overburdened tertiary care facilities in</w:t>
      </w:r>
      <w:r>
        <w:t xml:space="preserve"> </w:t>
      </w:r>
      <w:r>
        <w:rPr>
          <w:iCs/>
          <w:i/>
        </w:rPr>
        <w:t xml:space="preserve">Ethiopia Addis Ababa</w:t>
      </w:r>
      <w:r>
        <w:t xml:space="preserve">.</w:t>
      </w:r>
    </w:p>
    <w:bookmarkEnd w:id="24"/>
    <w:bookmarkEnd w:id="25"/>
    <w:bookmarkStart w:id="26" w:name="X9696fe3f38266101ed2fb8539b8d0675b08f080"/>
    <w:p>
      <w:pPr>
        <w:pStyle w:val="Heading3"/>
      </w:pPr>
      <w:r>
        <w:rPr>
          <w:bCs/>
          <w:b/>
        </w:rPr>
        <w:t xml:space="preserve">&lt;&lt; Challenges Facing the Pharmacist in Ethiopia Addis Ababa &gt;&gt;</w:t>
      </w:r>
    </w:p>
    <w:p>
      <w:pPr>
        <w:pStyle w:val="FirstParagraph"/>
      </w:pPr>
      <w:r>
        <w:t xml:space="preserve">Despite these advancements,</w:t>
      </w:r>
      <w:r>
        <w:t xml:space="preserve"> </w:t>
      </w:r>
      <w:r>
        <w:rPr>
          <w:bCs/>
          <w:b/>
        </w:rPr>
        <w:t xml:space="preserve">Pharmacists</w:t>
      </w:r>
      <w:r>
        <w:t xml:space="preserve"> </w:t>
      </w:r>
      <w:r>
        <w:t xml:space="preserve">in</w:t>
      </w:r>
      <w:r>
        <w:t xml:space="preserve"> </w:t>
      </w:r>
      <w:r>
        <w:rPr>
          <w:iCs/>
          <w:i/>
        </w:rPr>
        <w:t xml:space="preserve">Ethiopia Addis Ababa</w:t>
      </w:r>
      <w:r>
        <w:t xml:space="preserve">, face significant hurdles:</w:t>
      </w:r>
    </w:p>
    <w:p>
      <w:pPr>
        <w:numPr>
          <w:ilvl w:val="0"/>
          <w:numId w:val="1001"/>
        </w:numPr>
        <w:pStyle w:val="Compact"/>
      </w:pPr>
      <w:r>
        <w:rPr>
          <w:bCs/>
          <w:b/>
        </w:rPr>
        <w:t xml:space="preserve">Pedagogical Gaps:</w:t>
      </w:r>
      <w:r>
        <w:t xml:space="preserve"> While education has improved, there is a need for more continuous professional development (CPD) programs focused on clinical pharmacology and patient counseling skills.</w:t>
      </w:r>
    </w:p>
    <w:p>
      <w:pPr>
        <w:numPr>
          <w:ilvl w:val="0"/>
          <w:numId w:val="1001"/>
        </w:numPr>
        <w:pStyle w:val="Compact"/>
      </w:pPr>
      <w:r>
        <w:rPr>
          <w:bCs/>
          <w:b/>
        </w:rPr>
        <w:t xml:space="preserve">Cost of Medication:</w:t>
      </w:r>
      <w:r>
        <w:t xml:space="preserve"> High out-of-pocket expenses limit access to medicines for many residents in</w:t>
      </w:r>
      <w:r>
        <w:t xml:space="preserve"> </w:t>
      </w:r>
      <w:r>
        <w:rPr>
          <w:iCs/>
          <w:i/>
        </w:rPr>
        <w:t xml:space="preserve">Ethiopia Addis Ababa</w:t>
      </w:r>
      <w:r>
        <w:t xml:space="preserve">, forcing</w:t>
      </w:r>
      <w:r>
        <w:t xml:space="preserve"> </w:t>
      </w:r>
      <w:r>
        <w:rPr>
          <w:bCs/>
          <w:b/>
        </w:rPr>
        <w:t xml:space="preserve">Pharmacists</w:t>
      </w:r>
      <w:r>
        <w:t xml:space="preserve"> </w:t>
      </w:r>
      <w:r>
        <w:t xml:space="preserve">to navigate ethical dilemmas regarding cost-effective alternatives.</w:t>
      </w:r>
    </w:p>
    <w:p>
      <w:pPr>
        <w:numPr>
          <w:ilvl w:val="0"/>
          <w:numId w:val="1001"/>
        </w:numPr>
        <w:pStyle w:val="Compact"/>
      </w:pPr>
      <w:r>
        <w:rPr>
          <w:bCs/>
          <w:b/>
        </w:rPr>
        <w:t xml:space="preserve">Multidisciplinary Collaboration:</w:t>
      </w:r>
      <w:r>
        <w:t xml:space="preserve"> Cultural and systemic barriers sometimes limit the autonomy of the pharmacist, requiring stronger legal frameworks to enforce collaborative practice models with physicians.</w:t>
      </w:r>
    </w:p>
    <w:bookmarkEnd w:id="26"/>
    <w:bookmarkStart w:id="27" w:name="strategic-recommendations"/>
    <w:p>
      <w:pPr>
        <w:pStyle w:val="Heading3"/>
      </w:pPr>
      <w:r>
        <w:rPr>
          <w:bCs/>
          <w:b/>
        </w:rPr>
        <w:t xml:space="preserve">&lt;&lt; Strategic Recommendations &gt;&gt;</w:t>
      </w:r>
    </w:p>
    <w:p>
      <w:pPr>
        <w:pStyle w:val="FirstParagraph"/>
      </w:pPr>
      <w:r>
        <w:t xml:space="preserve">To maximize the potential of pharmaceutical care in</w:t>
      </w:r>
      <w:r>
        <w:t xml:space="preserve"> </w:t>
      </w:r>
      <w:r>
        <w:rPr>
          <w:iCs/>
          <w:i/>
        </w:rPr>
        <w:t xml:space="preserve">Ethiopia Addis Ababa</w:t>
      </w:r>
      <w:r>
        <w:t xml:space="preserve">, several strategies are recommended:</w:t>
      </w:r>
    </w:p>
    <w:p>
      <w:pPr>
        <w:numPr>
          <w:ilvl w:val="0"/>
          <w:numId w:val="1002"/>
        </w:numPr>
        <w:pStyle w:val="Compact"/>
      </w:pPr>
      <w:r>
        <w:rPr>
          <w:bCs/>
          <w:b/>
        </w:rPr>
        <w:t xml:space="preserve">Digital Integration:</w:t>
      </w:r>
      <w:r>
        <w:t xml:space="preserve"> Expand the use of Electronic Medical Records (EMR) to include pharmacist modules, allowing for better continuity of care between hospitals and community pharmacies in</w:t>
      </w:r>
      <w:r>
        <w:t xml:space="preserve"> </w:t>
      </w:r>
      <w:r>
        <w:rPr>
          <w:iCs/>
          <w:i/>
        </w:rPr>
        <w:t xml:space="preserve">Ethiopia Addis Ababa</w:t>
      </w:r>
      <w:r>
        <w:t xml:space="preserve">.</w:t>
      </w:r>
    </w:p>
    <w:p>
      <w:pPr>
        <w:numPr>
          <w:ilvl w:val="0"/>
          <w:numId w:val="1002"/>
        </w:numPr>
        <w:pStyle w:val="Compact"/>
      </w:pPr>
      <w:r>
        <w:rPr>
          <w:bCs/>
          <w:b/>
        </w:rPr>
        <w:t xml:space="preserve">Policies for Community Pharmacies:</w:t>
      </w:r>
      <w:r>
        <w:t xml:space="preserve"> The government should formalize the role of community pharmacists as primary care providers, integrating them into the national health insurance schemes.</w:t>
      </w:r>
    </w:p>
    <w:p>
      <w:pPr>
        <w:numPr>
          <w:ilvl w:val="0"/>
          <w:numId w:val="1002"/>
        </w:numPr>
        <w:pStyle w:val="Compact"/>
      </w:pPr>
      <w:r>
        <w:rPr>
          <w:bCs/>
          <w:b/>
        </w:rPr>
        <w:t xml:space="preserve">Clinical Training Enhancement: </w:t>
      </w:r>
      <w:r>
        <w:t xml:space="preserve"> Universities in Ethiopia Addis Ababa must strengthen clinical rotations to ensure that new graduates are practice-ready to handle complex NCD cases immediately upon licensure.</w:t>
      </w:r>
    </w:p>
    <w:bookmarkEnd w:id="27"/>
    <w:bookmarkStart w:id="28" w:name="conclusion"/>
    <w:p>
      <w:pPr>
        <w:pStyle w:val="Heading3"/>
      </w:pPr>
      <w:r>
        <w:rPr>
          <w:bCs/>
          <w:b/>
        </w:rPr>
        <w:t xml:space="preserve">&lt;&lt; Conclusion &gt;&gt;</w:t>
      </w:r>
    </w:p>
    <w:p>
      <w:pPr>
        <w:pStyle w:val="FirstParagraph"/>
      </w:pPr>
      <w:r>
        <w:t xml:space="preserve">In conclusion, the</w:t>
      </w:r>
      <w:r>
        <w:t xml:space="preserve"> </w:t>
      </w:r>
      <w:r>
        <w:rPr>
          <w:bCs/>
          <w:b/>
        </w:rPr>
        <w:t xml:space="preserve">Pharmacist</w:t>
      </w:r>
      <w:r>
        <w:t xml:space="preserve"> </w:t>
      </w:r>
      <w:r>
        <w:t xml:space="preserve">in</w:t>
      </w:r>
    </w:p>
    <w:p>
      <w:pPr>
        <w:pStyle w:val="BodyText"/>
      </w:pPr>
      <w:r>
        <w:t xml:space="preserve">Ethiopia Addis AbabaPharmacists are actively shaping a healthier future for the people of</w:t>
      </w:r>
      <w:r>
        <w:t xml:space="preserve"> </w:t>
      </w:r>
      <w:r>
        <w:rPr>
          <w:iCs/>
          <w:i/>
        </w:rPr>
        <w:t xml:space="preserve">Ethiopia Addis Ababa</w:t>
      </w:r>
      <w:r>
        <w:t xml:space="preserve">. Supporting their professional growth and integrating them fully into healthcare teams is essential for building a resilient health system in Ethiopia.</w:t>
      </w:r>
    </w:p>
    <w:p>
      <w:r>
        <w:pict>
          <v:rect style="width:0;height:1.5pt" o:hralign="center" o:hrstd="t" o:hr="t"/>
        </w:pict>
      </w:r>
    </w:p>
    <w:p>
      <w:pPr>
        <w:pStyle w:val="FirstParagraph"/>
      </w:pPr>
      <w:r>
        <w:rPr>
          <w:iCs/>
          <w:i/>
        </w:rPr>
        <w:t xml:space="preserve">This document serves as an informational case study on pharmaceutical practices. For medical advice, please consult a licensed healthcare provider.</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Ethiopia Addis Ababa</dc:title>
  <dc:creator/>
  <dc:language>en</dc:language>
  <cp:keywords/>
  <dcterms:created xsi:type="dcterms:W3CDTF">2026-07-29T11:56:01Z</dcterms:created>
  <dcterms:modified xsi:type="dcterms:W3CDTF">2026-07-29T11:56:01Z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