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New</w:t>
      </w:r>
      <w:r>
        <w:t xml:space="preserve"> </w:t>
      </w:r>
      <w:r>
        <w:t xml:space="preserve">Delhi</w:t>
      </w:r>
    </w:p>
    <w:bookmarkStart w:id="32" w:name="Xf1c16d24fd47575bc1eff31f3178ceb20069472"/>
    <w:p>
      <w:pPr>
        <w:pStyle w:val="Heading1"/>
      </w:pPr>
      <w:r>
        <w:t xml:space="preserve">Case Study: The Strategic Transformation of the Pharmacist in India New Delhi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India, New Delhi</w:t>
      </w:r>
      <w:r>
        <w:br/>
      </w:r>
      <w:r>
        <w:rPr>
          <w:bCs/>
          <w:b/>
        </w:rPr>
        <w:t xml:space="preserve">Subject:</w:t>
      </w:r>
      <w:r>
        <w:t xml:space="preserve">The Role, Challenges, and Future of the Licensed Pharmacist in a Metropolis</w:t>
      </w:r>
    </w:p>
    <w:bookmarkStart w:id="20" w:name="executive-summary"/>
    <w:p>
      <w:pPr>
        <w:pStyle w:val="Heading2"/>
      </w:pPr>
      <w:r>
        <w:t xml:space="preserve">1. Executive Summary</w:t>
      </w:r>
    </w:p>
    <w:p>
      <w:pPr>
        <w:pStyle w:val="FirstParagraph"/>
      </w:pPr>
      <w:r>
        <w:t xml:space="preserve">New Delhi stands as the capital of India and one of its most dynamic urban centers. With a population exceeding 30 million in its metropolitan area, it represents a critical testing ground for healthcare delivery systems. Within this complex ecosystem, the</w:t>
      </w:r>
      <w:r>
        <w:t xml:space="preserve"> </w:t>
      </w:r>
      <w:r>
        <w:rPr>
          <w:bCs/>
          <w:b/>
        </w:rPr>
        <w:t xml:space="preserve">Pharmacist</w:t>
      </w:r>
      <w:r>
        <w:t xml:space="preserve"> </w:t>
      </w:r>
      <w:r>
        <w:t xml:space="preserve">plays a pivotal role that is often underestimated by the general public yet remains indispensable to public health infrastructure. This case study explores the current landscape of pharmacy practice in</w:t>
      </w:r>
      <w:r>
        <w:t xml:space="preserve"> </w:t>
      </w:r>
      <w:r>
        <w:rPr>
          <w:bCs/>
          <w:b/>
        </w:rPr>
        <w:t xml:space="preserve">India New Delhi</w:t>
      </w:r>
      <w:r>
        <w:t xml:space="preserve">, analyzing how pharmacists are transitioning from mere dispensers of medication to integral clinical partners in patient care, while navigating regulatory hurdles, counterfeiting issues, and digital transformation.</w:t>
      </w:r>
    </w:p>
    <w:bookmarkEnd w:id="20"/>
    <w:bookmarkStart w:id="21" w:name="X67b6fe8b30c549423e30e657253360c35db66a9"/>
    <w:p>
      <w:pPr>
        <w:pStyle w:val="Heading2"/>
      </w:pPr>
      <w:r>
        <w:t xml:space="preserve">2. Contextual Background: The Healthcare Landscape in India New Delhi</w:t>
      </w:r>
    </w:p>
    <w:p>
      <w:pPr>
        <w:pStyle w:val="FirstParagraph"/>
      </w:pPr>
      <w:r>
        <w:t xml:space="preserve">The healthcare system in</w:t>
      </w:r>
      <w:r>
        <w:t xml:space="preserve"> </w:t>
      </w:r>
      <w:r>
        <w:rPr>
          <w:bCs/>
          <w:b/>
        </w:rPr>
        <w:t xml:space="preserve">India New Delhi</w:t>
      </w:r>
    </w:p>
    <w:p>
      <w:pPr>
        <w:pStyle w:val="BodyText"/>
      </w:pPr>
      <w:r>
        <w:t xml:space="preserve">In recent years, government initiatives such as Ayushman Bharat have sought to improve healthcare access in urban slums and peri-urban areas of Delhi. These initiatives place increased pressure on local pharmacists to adhere to standardized practices, maintain digital records, and ensure the availability of essential drugs at subsidized rates. The transition from a traditional "medicine seller" model to a professional clinical pharmacy model is ongoing but faces significant cultural inertia.</w:t>
      </w:r>
    </w:p>
    <w:bookmarkEnd w:id="21"/>
    <w:bookmarkStart w:id="25" w:name="X68126782e73dc5b1659cca722613127149c659f"/>
    <w:p>
      <w:pPr>
        <w:pStyle w:val="Heading2"/>
      </w:pPr>
      <w:r>
        <w:t xml:space="preserve">3. Primary Challenges Faced by Pharmacists in India New Delhi</w:t>
      </w:r>
    </w:p>
    <w:bookmarkStart w:id="22" w:name="X188e7e3e95ce05b694d5829a814acb686bae5f4"/>
    <w:p>
      <w:pPr>
        <w:pStyle w:val="Heading3"/>
      </w:pPr>
      <w:r>
        <w:t xml:space="preserve">3.1 Medication Adherence and Patient Education</w:t>
      </w:r>
    </w:p>
    <w:p>
      <w:pPr>
        <w:pStyle w:val="FirstParagraph"/>
      </w:pPr>
      <w:r>
        <w:t xml:space="preserve">In the bustling environment of New Delhi, where patient-doctor consultations are often brief, the burden of medication counseling falls heavily on the pharmacist. Many patients suffer from chronic conditions such as diabetes and hypertension, which require strict adherence to complex medication regimens. However, a significant portion of the population in Delhi lacks health literacy. Pharmacists must act as educators, explaining dosage instructions in local languages (Hindi and English) and ensuring patients understand the importance of compliance.</w:t>
      </w:r>
    </w:p>
    <w:bookmarkEnd w:id="22"/>
    <w:bookmarkStart w:id="23" w:name="the-threat-of-counterfeit-drugs"/>
    <w:p>
      <w:pPr>
        <w:pStyle w:val="Heading3"/>
      </w:pPr>
      <w:r>
        <w:t xml:space="preserve">3.2 The Threat of Counterfeit Drugs</w:t>
      </w:r>
    </w:p>
    <w:p>
      <w:pPr>
        <w:pStyle w:val="FirstParagraph"/>
      </w:pPr>
      <w:r>
        <w:t xml:space="preserve">The issue of counterfeit medicines remains a severe public health threat in parts of South Asia, including urban pockets within New Delhi. While regulatory bodies like the Central Drugs Standard Control Organization (CDSCO) have tightened controls, pharmacists often face pressure from suppliers to source cheaper, unverified drugs. Maintaining integrity and ensuring that every unit dispensed is genuine requires rigorous supply chain management and constant vigilance.</w:t>
      </w:r>
    </w:p>
    <w:bookmarkEnd w:id="23"/>
    <w:bookmarkStart w:id="24" w:name="regulatory-compliance"/>
    <w:p>
      <w:pPr>
        <w:pStyle w:val="Heading3"/>
      </w:pPr>
      <w:r>
        <w:t xml:space="preserve">3.3 Regulatory Compliance</w:t>
      </w:r>
    </w:p>
    <w:p>
      <w:pPr>
        <w:pStyle w:val="FirstParagraph"/>
      </w:pPr>
      <w:r>
        <w:t xml:space="preserve">The pharmacy profession in India is governed by the Pharmacy Act of 1948. In New Delhi, pharmacists must ensure their registrations are updated with the Delhi State Pharmacy Council. Non-compliance can lead to heavy fines or closure of establishments. Furthermore, the storage and handling of narcotics and psychotropic substances require strict adherence to legal protocols, adding an administrative layer to the daily operations of a pharmacy.</w:t>
      </w:r>
    </w:p>
    <w:bookmarkEnd w:id="24"/>
    <w:bookmarkEnd w:id="25"/>
    <w:bookmarkStart w:id="28" w:name="Xaebb6e893d09e97dc102c261f816e39c0536f35"/>
    <w:p>
      <w:pPr>
        <w:pStyle w:val="Heading2"/>
      </w:pPr>
      <w:r>
        <w:t xml:space="preserve">4. Case Scenario: Integration into a Multi-Specialty Hospital</w:t>
      </w:r>
    </w:p>
    <w:p>
      <w:pPr>
        <w:pStyle w:val="FirstParagraph"/>
      </w:pPr>
      <w:r>
        <w:t xml:space="preserve">To illustrate the potential impact of professionalizing the pharmacist's role, this case study examines "MediCare Plus," a mid-sized multi-specialty hospital located in South Delhi. Historically, MediCare Plus operated with a passive dispensing model where pharmacists handed over prescribed medications without counseling.</w:t>
      </w:r>
    </w:p>
    <w:bookmarkStart w:id="26" w:name="intervention-strategy"/>
    <w:p>
      <w:pPr>
        <w:pStyle w:val="Heading3"/>
      </w:pPr>
      <w:r>
        <w:t xml:space="preserve">4.1 Intervention Strategy</w:t>
      </w:r>
    </w:p>
    <w:p>
      <w:pPr>
        <w:pStyle w:val="FirstParagraph"/>
      </w:pPr>
      <w:r>
        <w:t xml:space="preserve">The hospital administration initiated a "Clinical Pharmacy Program" aimed at redefining the role of the pharmacist. The strategy involved three key pillars:</w:t>
      </w:r>
    </w:p>
    <w:p>
      <w:pPr>
        <w:numPr>
          <w:ilvl w:val="0"/>
          <w:numId w:val="1001"/>
        </w:numPr>
        <w:pStyle w:val="Compact"/>
      </w:pPr>
      <w:r>
        <w:rPr>
          <w:bCs/>
          <w:b/>
        </w:rPr>
        <w:t xml:space="preserve">Clinical Rounds:</w:t>
      </w:r>
      <w:r>
        <w:t xml:space="preserve"> </w:t>
      </w:r>
      <w:r>
        <w:t xml:space="preserve">Pharmacists were integrated into medical teams for wards dealing with cardiology and diabetology.</w:t>
      </w:r>
    </w:p>
    <w:p>
      <w:pPr>
        <w:numPr>
          <w:ilvl w:val="0"/>
          <w:numId w:val="1001"/>
        </w:numPr>
        <w:pStyle w:val="Compact"/>
      </w:pPr>
      <w:r>
        <w:rPr>
          <w:bCs/>
          <w:b/>
        </w:rPr>
        <w:t xml:space="preserve">Patient Counseling Centers:</w:t>
      </w:r>
      <w:r>
        <w:t xml:space="preserve">Dedicated booths were established at the outpatient department (OPD) exit for post-discharge counseling.</w:t>
      </w:r>
    </w:p>
    <w:p>
      <w:pPr>
        <w:numPr>
          <w:ilvl w:val="0"/>
          <w:numId w:val="1001"/>
        </w:numPr>
        <w:pStyle w:val="Compact"/>
      </w:pPr>
      <w:r>
        <w:rPr>
          <w:bCs/>
          <w:b/>
        </w:rPr>
        <w:t xml:space="preserve">Digital Integration:</w:t>
      </w:r>
      <w:r>
        <w:t xml:space="preserve">A mobile application was introduced to track patient refill patterns and send automated reminders.</w:t>
      </w:r>
    </w:p>
    <w:bookmarkEnd w:id="26"/>
    <w:bookmarkStart w:id="27" w:name="outcomes-and-results"/>
    <w:p>
      <w:pPr>
        <w:pStyle w:val="Heading3"/>
      </w:pPr>
      <w:r>
        <w:t xml:space="preserve">4.2 Outcomes and Results</w:t>
      </w:r>
    </w:p>
    <w:p>
      <w:pPr>
        <w:pStyle w:val="FirstParagraph"/>
      </w:pPr>
      <w:r>
        <w:t xml:space="preserve">After six months of implementation, the data revealed significant improvements. The rate of medication-related readmissions decreased by 15%. Pharmacists identified previously undiagnosed drug interactions in 8% of patients reviewed during clinical rounds. Furthermore, patient satisfaction scores regarding "understanding their treatment plan" rose sharply. This case demonstrates that when a</w:t>
      </w:r>
      <w:r>
        <w:t xml:space="preserve"> </w:t>
      </w:r>
      <w:r>
        <w:rPr>
          <w:bCs/>
          <w:b/>
        </w:rPr>
        <w:t xml:space="preserve">Pharmacist</w:t>
      </w:r>
      <w:r>
        <w:t xml:space="preserve"> </w:t>
      </w:r>
      <w:r>
        <w:t xml:space="preserve">is empowered with clinical authority and time, the quality of healthcare in</w:t>
      </w:r>
      <w:r>
        <w:t xml:space="preserve"> </w:t>
      </w:r>
      <w:r>
        <w:rPr>
          <w:bCs/>
          <w:b/>
        </w:rPr>
        <w:t xml:space="preserve">India New Delhi</w:t>
      </w:r>
    </w:p>
    <w:bookmarkEnd w:id="27"/>
    <w:bookmarkEnd w:id="28"/>
    <w:bookmarkStart w:id="29" w:name="the-role-of-technology-and-telepharmacy"/>
    <w:p>
      <w:pPr>
        <w:pStyle w:val="Heading2"/>
      </w:pPr>
      <w:r>
        <w:t xml:space="preserve">5. The Role of Technology and Telepharmacy</w:t>
      </w:r>
    </w:p>
    <w:p>
      <w:pPr>
        <w:pStyle w:val="FirstParagraph"/>
      </w:pPr>
      <w:r>
        <w:t xml:space="preserve">The digital revolution in India has reached even the most remote corners, impacting urban centers like Delhi profoundly. In New Delhi, telepharmacy services are emerging as a solution to access gaps in underserved areas like East Delhi. Pharmacists now utilize electronic prescription platforms to verify orders remotely. Additionally, AI-driven inventory management systems help pharmacies reduce waste due to expiration dates, a common issue in high-volume urban settings.</w:t>
      </w:r>
    </w:p>
    <w:p>
      <w:pPr>
        <w:pStyle w:val="BodyText"/>
      </w:pPr>
      <w:r>
        <w:t xml:space="preserve">However, the digital divide remains. Older populations in New Delhi may struggle with app-based ordering or digital health records. Therefore, the pharmacist's role as a tech-intermediary is crucial—guiding patients through digital interfaces while maintaining human empathy and personal contact.</w:t>
      </w:r>
    </w:p>
    <w:bookmarkEnd w:id="29"/>
    <w:bookmarkStart w:id="30" w:name="X9097fedc0edcca610161144b9059e7d79d12f85"/>
    <w:p>
      <w:pPr>
        <w:pStyle w:val="Heading2"/>
      </w:pPr>
      <w:r>
        <w:t xml:space="preserve">6. Strategic Recommendations for Stakeholders</w:t>
      </w:r>
    </w:p>
    <w:p>
      <w:pPr>
        <w:pStyle w:val="FirstParagraph"/>
      </w:pPr>
      <w:r>
        <w:rPr>
          <w:bCs/>
          <w:b/>
        </w:rPr>
        <w:t xml:space="preserve">To ensure the sustainable development of pharmacy services in India New Delhi, the following actions are recommended:</w:t>
      </w:r>
    </w:p>
    <w:p>
      <w:pPr>
        <w:numPr>
          <w:ilvl w:val="0"/>
          <w:numId w:val="1002"/>
        </w:numPr>
        <w:pStyle w:val="Compact"/>
      </w:pPr>
      <w:r>
        <w:rPr>
          <w:bCs/>
          <w:b/>
        </w:rPr>
        <w:t xml:space="preserve">Educational Reform:</w:t>
      </w:r>
      <w:r>
        <w:t xml:space="preserve">Mandatory continuing education programs for pharmacists focusing on clinical skills, counseling techniques, and new therapeutic guidelines.</w:t>
      </w:r>
    </w:p>
    <w:p>
      <w:pPr>
        <w:numPr>
          <w:ilvl w:val="0"/>
          <w:numId w:val="1002"/>
        </w:numPr>
        <w:pStyle w:val="Compact"/>
      </w:pPr>
      <w:r>
        <w:rPr>
          <w:bCs/>
          <w:b/>
        </w:rPr>
        <w:t xml:space="preserve">Policy Enforcement:</w:t>
      </w:r>
      <w:r>
        <w:t xml:space="preserve">The Delhi Government should strictly enforce anti-counterfeiting measures and mandate the presence of a registered pharmacist during all operating hours.</w:t>
      </w:r>
    </w:p>
    <w:p>
      <w:pPr>
        <w:numPr>
          <w:ilvl w:val="0"/>
          <w:numId w:val="1002"/>
        </w:numPr>
        <w:pStyle w:val="Compact"/>
      </w:pPr>
      <w:r>
        <w:rPr>
          <w:bCs/>
          <w:b/>
        </w:rPr>
        <w:t xml:space="preserve">Public Awareness Campaigns:</w:t>
      </w:r>
      <w:r>
        <w:t xml:space="preserve">Educate citizens on the difference between a "chemist" (dispenser) and a qualified "pharmacist" (clinical advisor), encouraging them to seek professional advice.</w:t>
      </w:r>
    </w:p>
    <w:p>
      <w:pPr>
        <w:numPr>
          <w:ilvl w:val="0"/>
          <w:numId w:val="1002"/>
        </w:numPr>
        <w:pStyle w:val="Compact"/>
      </w:pPr>
      <w:r>
        <w:rPr>
          <w:bCs/>
          <w:b/>
        </w:rPr>
        <w:t xml:space="preserve">Leveraging Data:</w:t>
      </w:r>
      <w:r>
        <w:t xml:space="preserve">Hospitals and large pharmacy chains in New Delhi should share anonymized data on drug usage patterns to help public health officials anticipate outbreaks or drug shortages.</w:t>
      </w:r>
    </w:p>
    <w:bookmarkEnd w:id="30"/>
    <w:bookmarkStart w:id="31" w:name="conclusion"/>
    <w:p>
      <w:pPr>
        <w:pStyle w:val="Heading2"/>
      </w:pPr>
      <w:r>
        <w:t xml:space="preserve">7. Conclusion</w:t>
      </w:r>
    </w:p>
    <w:p>
      <w:pPr>
        <w:pStyle w:val="FirstParagraph"/>
      </w:pPr>
      <w:r>
        <w:t xml:space="preserve">The pharmacist is no longer a peripheral figure in the healthcare hierarchy of</w:t>
      </w:r>
      <w:r>
        <w:t xml:space="preserve"> </w:t>
      </w:r>
      <w:r>
        <w:rPr>
          <w:bCs/>
          <w:b/>
        </w:rPr>
        <w:t xml:space="preserve">India New Delhi</w:t>
      </w:r>
      <w:r>
        <w:t xml:space="preserve">. As the city grapples with a rising burden of chronic diseases and an increasing demand for quality healthcare, the professionalization of pharmacy practice is essential. By transitioning from product-focused dispensing to patient-centric care, pharmacists can significantly reduce medical errors, improve adherence, and lower overall healthcare costs.</w:t>
      </w:r>
    </w:p>
    <w:p>
      <w:pPr>
        <w:pStyle w:val="BodyText"/>
      </w:pPr>
      <w:r>
        <w:t xml:space="preserve">The case studies from hospitals in South Delhi and the challenges faced by retail pharmacies in North East Delhi highlight a common theme: success depends on trust. Trust built through education, integrity against counterfeits, and clinical competence. As India continues its journey toward universal health coverage, the pharmacist must be recognized not just as a seller of medicines, but as a guardian of public health within the vibrant and complex landscape of</w:t>
      </w:r>
      <w:r>
        <w:t xml:space="preserve"> </w:t>
      </w:r>
      <w:r>
        <w:rPr>
          <w:bCs/>
          <w:b/>
        </w:rPr>
        <w:t xml:space="preserve">India New Delhi</w:t>
      </w:r>
      <w:r>
        <w:t xml:space="preserve">.</w:t>
      </w:r>
    </w:p>
    <w:p>
      <w:pPr>
        <w:pStyle w:val="BodyText"/>
      </w:pPr>
      <w:r>
        <w:rPr>
          <w:iCs/>
          <w:i/>
        </w:rPr>
        <w:t xml:space="preserve">This document serves as a foundational analysis for healthcare administrators, policy makers, and pharmacy professionals looking to optimize service delivery in the capital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India New Delhi</dc:title>
  <dc:creator/>
  <dc:language>en</dc:language>
  <cp:keywords/>
  <dcterms:created xsi:type="dcterms:W3CDTF">2026-07-29T14:40:32Z</dcterms:created>
  <dcterms:modified xsi:type="dcterms:W3CDTF">2026-07-29T14:40:32Z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