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Iraq,</w:t>
      </w:r>
      <w:r>
        <w:t xml:space="preserve"> </w:t>
      </w:r>
      <w:r>
        <w:t xml:space="preserve">Baghdad</w:t>
      </w:r>
    </w:p>
    <w:bookmarkStart w:id="29" w:name="X251a42bf1f69f7dff03a30ffc98778c0442bdc2"/>
    <w:p>
      <w:pPr>
        <w:pStyle w:val="Heading1"/>
      </w:pPr>
      <w:r>
        <w:t xml:space="preserve">Case Study Report: The Critical Role of the Pharmacist in Iraq, Baghdad</w:t>
      </w:r>
    </w:p>
    <w:p>
      <w:pPr>
        <w:pStyle w:val="FirstParagraph"/>
      </w:pPr>
      <w:r>
        <w:rPr>
          <w:bCs/>
          <w:b/>
        </w:rPr>
        <w:t xml:space="preserve">Date:</w:t>
      </w:r>
      <w:r>
        <w:t xml:space="preserve"> </w:t>
      </w:r>
      <w:r>
        <w:t xml:space="preserve">May 2024</w:t>
      </w:r>
      <w:r>
        <w:br/>
      </w:r>
      <w:r>
        <w:rPr>
          <w:bCs/>
          <w:b/>
        </w:rPr>
        <w:t xml:space="preserve">Location:</w:t>
      </w:r>
      <w:r>
        <w:t xml:space="preserve"> </w:t>
      </w:r>
      <w:r>
        <w:t xml:space="preserve">Baghdad, Iraq</w:t>
      </w:r>
      <w:r>
        <w:br/>
      </w:r>
    </w:p>
    <w:p>
      <w:pPr>
        <w:pStyle w:val="BodyText"/>
      </w:pPr>
      <w:r>
        <w:rPr>
          <w:iCs/>
          <w:i/>
        </w:rPr>
        <w:t xml:space="preserve">The Transformation and Challenges of the Modern Pharmacist</w:t>
      </w:r>
      <w:r>
        <w:br/>
      </w:r>
      <w:r>
        <w:t xml:space="preserve">This document analyzes the operational landscape, challenges, and evolving responsibilities of a registered</w:t>
      </w:r>
      <w:r>
        <w:t xml:space="preserve"> </w:t>
      </w:r>
      <w:r>
        <w:rPr>
          <w:bCs/>
          <w:b/>
        </w:rPr>
        <w:t xml:space="preserve">Pharmacist</w:t>
      </w:r>
      <w:r>
        <w:t xml:space="preserve"> </w:t>
      </w:r>
      <w:r>
        <w:t xml:space="preserve">operating within the capital city of Baghdad in</w:t>
      </w:r>
      <w:r>
        <w:t xml:space="preserve"> </w:t>
      </w:r>
      <w:r>
        <w:rPr>
          <w:bCs/>
          <w:b/>
        </w:rPr>
        <w:t xml:space="preserve">Iraq</w:t>
      </w:r>
      <w:r>
        <w:t xml:space="preserve">.</w:t>
      </w:r>
    </w:p>
    <w:bookmarkStart w:id="20" w:name="introduction-and-contextual-background"/>
    <w:p>
      <w:pPr>
        <w:pStyle w:val="Heading2"/>
      </w:pPr>
      <w:r>
        <w:t xml:space="preserve">1. Introduction and Contextual Background</w:t>
      </w:r>
    </w:p>
    <w:p>
      <w:pPr>
        <w:pStyle w:val="FirstParagraph"/>
      </w:pPr>
      <w:r>
        <w:t xml:space="preserve">The healthcare infrastructure in Iraq has undergone significant transformation over the past two decades. While much attention is often focused on surgical specialties or infectious disease control, the community-based pharmaceutical sector remains the backbone of primary healthcare delivery. In Baghdad, as in other major cities across</w:t>
      </w:r>
      <w:r>
        <w:t xml:space="preserve"> </w:t>
      </w:r>
      <w:r>
        <w:rPr>
          <w:bCs/>
          <w:b/>
        </w:rPr>
        <w:t xml:space="preserve">Iraq</w:t>
      </w:r>
      <w:r>
        <w:t xml:space="preserve">, access to medication is often more immediate and frequent than access to specialist physicians.</w:t>
      </w:r>
    </w:p>
    <w:p>
      <w:pPr>
        <w:pStyle w:val="BodyText"/>
      </w:pPr>
      <w:r>
        <w:t xml:space="preserve">This case study examines the daily realities, professional challenges, and societal impact of the modern</w:t>
      </w:r>
      <w:r>
        <w:t xml:space="preserve"> </w:t>
      </w:r>
      <w:r>
        <w:rPr>
          <w:bCs/>
          <w:b/>
        </w:rPr>
        <w:t xml:space="preserve">Pharmacist</w:t>
      </w:r>
      <w:r>
        <w:t xml:space="preserve">. It focuses specifically on the context of Baghdad, a city with a unique cultural fabric where trust in community healthcare providers is deeply rooted. The objective is to understand how pharmacists in this specific region adapt to supply chain irregularities, regulatory shifts, and public health demands.</w:t>
      </w:r>
    </w:p>
    <w:bookmarkEnd w:id="20"/>
    <w:bookmarkStart w:id="21" w:name="operational-environment-in-baghdad"/>
    <w:p>
      <w:pPr>
        <w:pStyle w:val="Heading2"/>
      </w:pPr>
      <w:r>
        <w:t xml:space="preserve">2. Operational Environment in Baghdad</w:t>
      </w:r>
    </w:p>
    <w:p>
      <w:pPr>
        <w:pStyle w:val="FirstParagraph"/>
      </w:pPr>
      <w:r>
        <w:t xml:space="preserve">The pharmaceutical landscape in Baghdad is characterized by a high density of private pharmacies alongside a struggling public sector. For the independent or community-based</w:t>
      </w:r>
      <w:r>
        <w:t xml:space="preserve"> </w:t>
      </w:r>
      <w:r>
        <w:rPr>
          <w:bCs/>
          <w:b/>
        </w:rPr>
        <w:t xml:space="preserve">Pharmacist</w:t>
      </w:r>
      <w:r>
        <w:t xml:space="preserve">, the operational environment presents distinct hurdles:</w:t>
      </w:r>
    </w:p>
    <w:p>
      <w:pPr>
        <w:numPr>
          <w:ilvl w:val="0"/>
          <w:numId w:val="1001"/>
        </w:numPr>
        <w:pStyle w:val="Compact"/>
      </w:pPr>
      <w:r>
        <w:rPr>
          <w:bCs/>
          <w:b/>
        </w:rPr>
        <w:t xml:space="preserve">Dual Supply Chains:</w:t>
      </w:r>
      <w:r>
        <w:t xml:space="preserve"> </w:t>
      </w:r>
      <w:r>
        <w:t xml:space="preserve">Medications in Baghdad are often sourced from various international suppliers, leading to fluctuations in price and availability. A skilled pharmacist must navigate these supply chain disruptions, often acting as a logistician as much as a medical advisor.</w:t>
      </w:r>
    </w:p>
    <w:p>
      <w:pPr>
        <w:numPr>
          <w:ilvl w:val="0"/>
          <w:numId w:val="1001"/>
        </w:numPr>
        <w:pStyle w:val="Compact"/>
      </w:pPr>
      <w:r>
        <w:rPr>
          <w:bCs/>
          <w:b/>
        </w:rPr>
        <w:t xml:space="preserve">Regulatory Oversight:</w:t>
      </w:r>
      <w:r>
        <w:t xml:space="preserve"> </w:t>
      </w:r>
      <w:r>
        <w:t xml:space="preserve">The Ministry of Health and Higher Commission for Drugs and Medical Devices in</w:t>
      </w:r>
      <w:r>
        <w:t xml:space="preserve"> </w:t>
      </w:r>
      <w:r>
        <w:rPr>
          <w:bCs/>
          <w:b/>
        </w:rPr>
        <w:t xml:space="preserve">Iraq</w:t>
      </w:r>
      <w:r>
        <w:t xml:space="preserve"> </w:t>
      </w:r>
      <w:r>
        <w:t xml:space="preserve">have recently tightened regulations regarding the sale of prescription-only medications. Pharmacists are increasingly held accountable for ensuring strict compliance with these laws, reducing the historical practice of over-the-counter antibiotic sales.</w:t>
      </w:r>
    </w:p>
    <w:p>
      <w:pPr>
        <w:numPr>
          <w:ilvl w:val="0"/>
          <w:numId w:val="1001"/>
        </w:numPr>
        <w:pStyle w:val="Compact"/>
      </w:pPr>
      <w:r>
        <w:rPr>
          <w:bCs/>
          <w:b/>
        </w:rPr>
        <w:t xml:space="preserve">Cultural Dynamics:</w:t>
      </w:r>
      <w:r>
        <w:t xml:space="preserve"> </w:t>
      </w:r>
      <w:r>
        <w:t xml:space="preserve">In Baghdad, pharmacies serve as informal community health centers. Patients often view the pharmacist as a first point of contact rather than a last resort. This requires pharmacists to possess strong interpersonal skills and cultural sensitivity.</w:t>
      </w:r>
    </w:p>
    <w:bookmarkEnd w:id="21"/>
    <w:bookmarkStart w:id="25" w:name="Xa565244150bf0de0ab55184780606c29e64ff7d"/>
    <w:p>
      <w:pPr>
        <w:pStyle w:val="Heading2"/>
      </w:pPr>
      <w:r>
        <w:t xml:space="preserve">3. Case Scenario: The Daily Workflow of a Baghdad Pharmacist</w:t>
      </w:r>
    </w:p>
    <w:p>
      <w:pPr>
        <w:pStyle w:val="FirstParagraph"/>
      </w:pPr>
      <w:r>
        <w:t xml:space="preserve">To illustrate the complexity of this role, consider the case of "Ahmed," a senior pharmacist working at a mid-sized community pharmacy in the Karrada district of Baghdad.</w:t>
      </w:r>
    </w:p>
    <w:bookmarkStart w:id="22" w:name="morning-routine-and-inventory-management"/>
    <w:p>
      <w:pPr>
        <w:pStyle w:val="Heading3"/>
      </w:pPr>
      <w:r>
        <w:t xml:space="preserve">Morning Routine and Inventory Management</w:t>
      </w:r>
    </w:p>
    <w:p>
      <w:pPr>
        <w:pStyle w:val="FirstParagraph"/>
      </w:pPr>
      <w:r>
        <w:t xml:space="preserve">Ahmed arrives before dawn to manage inventory. In Baghdad, shortages of specific insulin formulations or pediatric antibiotics can occur without warning due to import delays or currency fluctuations. His first task is not patient care, but supply chain triage. He must determine if substitute medications are available and clinically appropriate. This requires deep pharmacological knowledge and the ability to consult with physicians when necessary.</w:t>
      </w:r>
    </w:p>
    <w:bookmarkEnd w:id="22"/>
    <w:bookmarkStart w:id="23" w:name="X978d772b1e720a4048829acb3f2996ff071de26"/>
    <w:p>
      <w:pPr>
        <w:pStyle w:val="Heading3"/>
      </w:pPr>
      <w:r>
        <w:t xml:space="preserve">Patient Consultation and Clinical Judgment</w:t>
      </w:r>
    </w:p>
    <w:p>
      <w:pPr>
        <w:pStyle w:val="FirstParagraph"/>
      </w:pPr>
      <w:r>
        <w:t xml:space="preserve">As the pharmacy opens, Ahmed faces a high volume of walk-in patients. Unlike hospital settings where diagnosis is already established, community pharmacists in Baghdad frequently encounter undiagnosed symptoms.</w:t>
      </w:r>
      <w:r>
        <w:br/>
      </w:r>
      <w:r>
        <w:br/>
      </w:r>
      <w:r>
        <w:rPr>
          <w:bCs/>
          <w:b/>
        </w:rPr>
        <w:t xml:space="preserve">The Challenge:</w:t>
      </w:r>
      <w:r>
        <w:t xml:space="preserve"> </w:t>
      </w:r>
      <w:r>
        <w:t xml:space="preserve">A patient presents with chronic hypertension but has been self-medicating based on advice from non-specialist sources.</w:t>
      </w:r>
      <w:r>
        <w:br/>
      </w:r>
      <w:r>
        <w:rPr>
          <w:bCs/>
          <w:b/>
        </w:rPr>
        <w:t xml:space="preserve">The Pharmacist’s Role:</w:t>
      </w:r>
      <w:r>
        <w:t xml:space="preserve"> </w:t>
      </w:r>
      <w:r>
        <w:t xml:space="preserve">Ahmed must assess the patient's current medication regimen, identify potential interactions, and educate the patient on proper adherence. He acts as a gatekeeper against polypharmacy and self-diagnosis errors.</w:t>
      </w:r>
    </w:p>
    <w:bookmarkEnd w:id="23"/>
    <w:bookmarkStart w:id="24" w:name="crisis-response"/>
    <w:p>
      <w:pPr>
        <w:pStyle w:val="Heading3"/>
      </w:pPr>
      <w:r>
        <w:t xml:space="preserve">Crisis Response</w:t>
      </w:r>
    </w:p>
    <w:p>
      <w:pPr>
        <w:pStyle w:val="FirstParagraph"/>
      </w:pPr>
      <w:r>
        <w:t xml:space="preserve">The case study highlights a scenario where a local outbreak of Hepatitis A occurs in a nearby district. The demand for hygiene products, specific antivirals, and nutritional supplements spikes. Ahmed coordinates with suppliers to secure stock while simultaneously advising patients on prevention. This demonstrates the pharmacist's role not just as dispensers of drugs, but as public health educators.</w:t>
      </w:r>
    </w:p>
    <w:bookmarkEnd w:id="24"/>
    <w:bookmarkEnd w:id="25"/>
    <w:bookmarkStart w:id="26" w:name="Xb15578c25976ea8ff2276d6ce8804acbded5a74"/>
    <w:p>
      <w:pPr>
        <w:pStyle w:val="Heading2"/>
      </w:pPr>
      <w:r>
        <w:t xml:space="preserve">4. Key Challenges Facing Pharmacists in Iraq</w:t>
      </w:r>
    </w:p>
    <w:p>
      <w:pPr>
        <w:pStyle w:val="FirstParagraph"/>
      </w:pPr>
      <w:r>
        <w:t xml:space="preserve">The data and anecdotal evidence from Baghdad reveal several systemic issues impacting the profession:</w:t>
      </w:r>
    </w:p>
    <w:p>
      <w:pPr>
        <w:numPr>
          <w:ilvl w:val="0"/>
          <w:numId w:val="1002"/>
        </w:numPr>
        <w:pStyle w:val="Compact"/>
      </w:pPr>
      <w:r>
        <w:rPr>
          <w:bCs/>
          <w:b/>
        </w:rPr>
        <w:t xml:space="preserve">Economic Instability:</w:t>
      </w:r>
      <w:r>
        <w:t xml:space="preserve">Inflation in Iraq affects the cost of imported medicines. Pharmacists often bear the pressure of explaining price hikes to patients, requiring financial counseling skills alongside medical ones.</w:t>
      </w:r>
    </w:p>
    <w:p>
      <w:pPr>
        <w:numPr>
          <w:ilvl w:val="0"/>
          <w:numId w:val="1002"/>
        </w:numPr>
        <w:pStyle w:val="Compact"/>
      </w:pPr>
      <w:r>
        <w:rPr>
          <w:bCs/>
          <w:b/>
        </w:rPr>
        <w:t xml:space="preserve">Educational Gaps:</w:t>
      </w:r>
      <w:r>
        <w:t xml:space="preserve"> </w:t>
      </w:r>
      <w:r>
        <w:t xml:space="preserve">While many pharmacists hold advanced degrees, continuing education on modern therapeutic guidelines can be difficult to access in Arabic. There is a pressing need for updated clinical practice guidelines localized for the Iraqi context.</w:t>
      </w:r>
    </w:p>
    <w:p>
      <w:pPr>
        <w:numPr>
          <w:ilvl w:val="0"/>
          <w:numId w:val="1002"/>
        </w:numPr>
        <w:pStyle w:val="Compact"/>
      </w:pPr>
      <w:r>
        <w:rPr>
          <w:bCs/>
          <w:b/>
        </w:rPr>
        <w:t xml:space="preserve">Misinformation:</w:t>
      </w:r>
      <w:r>
        <w:t xml:space="preserve"> </w:t>
      </w:r>
      <w:r>
        <w:t xml:space="preserve">The spread of medical misinformation via social media platforms affects public trust. Pharmacists must invest significant time in debunking myths and providing evidence-based advice, often fighting against entrenched cultural beliefs.</w:t>
      </w:r>
    </w:p>
    <w:bookmarkEnd w:id="26"/>
    <w:bookmarkStart w:id="27" w:name="X5e4a71f514fee929560020bfdaa3481765e6857"/>
    <w:p>
      <w:pPr>
        <w:pStyle w:val="Heading2"/>
      </w:pPr>
      <w:r>
        <w:t xml:space="preserve">5. Strategic Recommendations for Improvement</w:t>
      </w:r>
    </w:p>
    <w:p>
      <w:pPr>
        <w:pStyle w:val="FirstParagraph"/>
      </w:pPr>
      <w:r>
        <w:t xml:space="preserve">To enhance the efficacy of pharmacists in Baghdad, several strategic interventions are proposed:</w:t>
      </w:r>
    </w:p>
    <w:p>
      <w:pPr>
        <w:numPr>
          <w:ilvl w:val="0"/>
          <w:numId w:val="1003"/>
        </w:numPr>
        <w:pStyle w:val="Compact"/>
      </w:pPr>
      <w:r>
        <w:rPr>
          <w:bCs/>
          <w:b/>
        </w:rPr>
        <w:t xml:space="preserve">Digital Integration:</w:t>
      </w:r>
      <w:r>
        <w:t xml:space="preserve">The Ministry of Health should implement a unified digital database for drug availability across Baghdad. This would allow pharmacists to check stock levels in other neighborhoods instantly, reducing patient frustration.</w:t>
      </w:r>
    </w:p>
    <w:p>
      <w:pPr>
        <w:numPr>
          <w:ilvl w:val="0"/>
          <w:numId w:val="1003"/>
        </w:numPr>
        <w:pStyle w:val="Compact"/>
      </w:pPr>
      <w:r>
        <w:rPr>
          <w:bCs/>
          <w:b/>
        </w:rPr>
        <w:t xml:space="preserve">Mandatory Continuing Professional Development (CPD):</w:t>
      </w:r>
      <w:r>
        <w:t xml:space="preserve">Regular CPD courses focused on clinical pharmacy practice, rather than just business management, should be mandatory for license renewal. These courses must address the specific disease burdens prevalent in</w:t>
      </w:r>
      <w:r>
        <w:t xml:space="preserve"> </w:t>
      </w:r>
      <w:r>
        <w:rPr>
          <w:bCs/>
          <w:b/>
        </w:rPr>
        <w:t xml:space="preserve">Iraq</w:t>
      </w:r>
      <w:r>
        <w:t xml:space="preserve">, such as diabetes and cardiovascular diseases.</w:t>
      </w:r>
    </w:p>
    <w:p>
      <w:pPr>
        <w:numPr>
          <w:ilvl w:val="0"/>
          <w:numId w:val="1003"/>
        </w:numPr>
        <w:pStyle w:val="Compact"/>
      </w:pPr>
      <w:r>
        <w:rPr>
          <w:bCs/>
          <w:b/>
        </w:rPr>
        <w:t xml:space="preserve">Patient Education Campaigns:</w:t>
      </w:r>
      <w:r>
        <w:t xml:space="preserve">Pharmacies should be equipped with standardized educational materials in Arabic to help pharmacists explain conditions like hypertension and diabetes more effectively.</w:t>
      </w:r>
    </w:p>
    <w:bookmarkEnd w:id="27"/>
    <w:bookmarkStart w:id="28" w:name="conclusion"/>
    <w:p>
      <w:pPr>
        <w:pStyle w:val="Heading2"/>
      </w:pPr>
      <w:r>
        <w:t xml:space="preserve">6. Conclusion</w:t>
      </w:r>
    </w:p>
    <w:p>
      <w:pPr>
        <w:pStyle w:val="FirstParagraph"/>
      </w:pPr>
      <w:r>
        <w:t xml:space="preserve">The case of the pharmacist in Baghdad illustrates a profession that is far more complex than simple medication dispensing. These professionals operate at the intersection of healthcare, logistics, and social services. In a region like</w:t>
      </w:r>
      <w:r>
        <w:t xml:space="preserve"> </w:t>
      </w:r>
      <w:r>
        <w:rPr>
          <w:bCs/>
          <w:b/>
        </w:rPr>
        <w:t xml:space="preserve">Iraq</w:t>
      </w:r>
      <w:r>
        <w:t xml:space="preserve">, where infrastructure can be volatile, the reliability and clinical judgment of the local pharmacist are indispensable.</w:t>
      </w:r>
    </w:p>
    <w:p>
      <w:pPr>
        <w:pStyle w:val="BodyText"/>
      </w:pPr>
      <w:r>
        <w:t xml:space="preserve">By empowering pharmacists through better technology, continuous education, and regulatory support Baghdad’s healthcare system can significantly improve patient outcomes. The modern pharmacist is not merely a vendor of pharmaceuticals but a critical guardian of public health in Iraq. Recognizing their multifaceted role is essential for the future development of medical services in the capital.</w:t>
      </w:r>
    </w:p>
    <w:p>
      <w:r>
        <w:pict>
          <v:rect style="width:0;height:1.5pt" o:hralign="center" o:hrstd="t" o:hr="t"/>
        </w:pict>
      </w:r>
    </w:p>
    <w:p>
      <w:pPr>
        <w:pStyle w:val="FirstParagraph"/>
      </w:pPr>
      <w:r>
        <w:t xml:space="preserve">*This document is a fictionalized composite based on typical operational scenarios observed in Baghdad's healthcare sector. Names and specific locations have been generalized for illustrative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Iraq, Baghdad</dc:title>
  <dc:creator/>
  <dc:language>en</dc:language>
  <cp:keywords/>
  <dcterms:created xsi:type="dcterms:W3CDTF">2026-07-29T10:13:15Z</dcterms:created>
  <dcterms:modified xsi:type="dcterms:W3CDTF">2026-07-29T10:13:15Z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