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Milan</w:t>
      </w:r>
    </w:p>
    <w:bookmarkStart w:id="27" w:name="X4b86b87cb426054de225137c002938e3ebf1195"/>
    <w:p>
      <w:pPr>
        <w:pStyle w:val="Heading1"/>
      </w:pPr>
      <w:r>
        <w:t xml:space="preserve">Bridging Tradition and Innovation in Healthcare</w:t>
      </w:r>
    </w:p>
    <w:bookmarkStart w:id="20" w:name="X87cac59306b755e9ac9e870a79ff146f034d76d"/>
    <w:p>
      <w:pPr>
        <w:pStyle w:val="Heading3"/>
      </w:pPr>
      <w:r>
        <w:t xml:space="preserve">A Comprehensive Case Study on the Modern Pharmacist Role in Italy Milan</w:t>
      </w:r>
    </w:p>
    <w:p>
      <w:pPr>
        <w:pStyle w:val="FirstParagraph"/>
      </w:pPr>
      <w:r>
        <w:t xml:space="preserve">The landscape of healthcare is undergoing a profound transformation globally, but nowhere is this shift more palpable or critical than within the bustling metropolitan hub of</w:t>
      </w:r>
      <w:r>
        <w:t xml:space="preserve"> </w:t>
      </w:r>
      <w:r>
        <w:rPr>
          <w:bCs/>
          <w:b/>
        </w:rPr>
        <w:t xml:space="preserve">Italy Milan</w:t>
      </w:r>
      <w:r>
        <w:t xml:space="preserve">. As one of Europe’s financial and fashion capitals, Milan represents a unique intersection of high-paced urban living, advanced technological adoption, and deep-rooted cultural traditions. Central to this dynamic environment is the profession of the</w:t>
      </w:r>
      <w:r>
        <w:t xml:space="preserve"> </w:t>
      </w:r>
      <w:r>
        <w:rPr>
          <w:bCs/>
          <w:b/>
        </w:rPr>
        <w:t xml:space="preserve">Pharmacist</w:t>
      </w:r>
      <w:r>
        <w:t xml:space="preserve">, a figure who has evolved from a mere dispenser of medication to an indispensable pillar of primary healthcare. This case study explores the multifaceted role of the</w:t>
      </w:r>
      <w:r>
        <w:t xml:space="preserve"> </w:t>
      </w:r>
      <w:r>
        <w:rPr>
          <w:bCs/>
          <w:b/>
        </w:rPr>
        <w:t xml:space="preserve">Pharmacist</w:t>
      </w:r>
      <w:r>
        <w:t xml:space="preserve"> </w:t>
      </w:r>
      <w:r>
        <w:t xml:space="preserve">in</w:t>
      </w:r>
      <w:r>
        <w:t xml:space="preserve"> </w:t>
      </w:r>
      <w:r>
        <w:rPr>
          <w:bCs/>
          <w:b/>
        </w:rPr>
        <w:t xml:space="preserve">Italy Milan</w:t>
      </w:r>
      <w:r>
        <w:t xml:space="preserve">, examining how historical context, regulatory frameworks, and modern patient needs converge to redefine public health delivery in this specific geographic and cultural locale.</w:t>
      </w:r>
    </w:p>
    <w:bookmarkEnd w:id="20"/>
    <w:bookmarkStart w:id="21" w:name="Xed336942e7d9e440e84f1133a2bd038e263e323"/>
    <w:p>
      <w:pPr>
        <w:pStyle w:val="Heading2"/>
      </w:pPr>
      <w:r>
        <w:t xml:space="preserve">The Historical Context: The Italian Apothecary Tradition</w:t>
      </w:r>
    </w:p>
    <w:p>
      <w:pPr>
        <w:pStyle w:val="FirstParagraph"/>
      </w:pPr>
      <w:r>
        <w:t xml:space="preserve">To understand the current state of the</w:t>
      </w:r>
      <w:r>
        <w:t xml:space="preserve"> </w:t>
      </w:r>
      <w:r>
        <w:rPr>
          <w:bCs/>
          <w:b/>
        </w:rPr>
        <w:t xml:space="preserve">Pharmacist</w:t>
      </w:r>
      <w:r>
        <w:t xml:space="preserve"> </w:t>
      </w:r>
      <w:r>
        <w:t xml:space="preserve">in</w:t>
      </w:r>
      <w:r>
        <w:t xml:space="preserve"> </w:t>
      </w:r>
      <w:r>
        <w:rPr>
          <w:bCs/>
          <w:b/>
        </w:rPr>
        <w:t xml:space="preserve">Italy Milan</w:t>
      </w:r>
      <w:r>
        <w:t xml:space="preserve">, one must first appreciate the historical weight of the profession. In Italy, pharmacies are not merely retail outlets; they are often housed in buildings with centuries-old facades, preserving a heritage that dates back to medieval monastic apothecaries. The Italian system is characterized by a high density of pharmacies compared to other European nations. This abundance ensures that access to medication and professional advice is geographically convenient for the vast majority of the population.</w:t>
      </w:r>
    </w:p>
    <w:p>
      <w:pPr>
        <w:pStyle w:val="BodyText"/>
      </w:pPr>
      <w:r>
        <w:t xml:space="preserve">In</w:t>
      </w:r>
      <w:r>
        <w:t xml:space="preserve"> </w:t>
      </w:r>
      <w:r>
        <w:rPr>
          <w:bCs/>
          <w:b/>
        </w:rPr>
        <w:t xml:space="preserve">Italy Milan</w:t>
      </w:r>
      <w:r>
        <w:t xml:space="preserve">, this tradition meets modernity. The city’s pharmacists operate within a highly regulated framework governed by the Italian Ministry of Health, which mandates strict quality control standards, continuous education, and ethical practice. However, unlike some neighboring countries where large corporate chains dominate the retail pharmacy space, Italy maintains a strong culture of family-owned or independent community pharmacies. This structure fosters closer relationships between the</w:t>
      </w:r>
      <w:r>
        <w:t xml:space="preserve"> </w:t>
      </w:r>
      <w:r>
        <w:rPr>
          <w:bCs/>
          <w:b/>
        </w:rPr>
        <w:t xml:space="preserve">Pharmacist</w:t>
      </w:r>
      <w:r>
        <w:t xml:space="preserve"> </w:t>
      </w:r>
      <w:r>
        <w:t xml:space="preserve">and the local community in Milanese neighborhoods such as Brera, Navigli, and Porta Venezia.</w:t>
      </w:r>
    </w:p>
    <w:bookmarkEnd w:id="21"/>
    <w:bookmarkStart w:id="22" w:name="the-modern-role-beyond-dispensing"/>
    <w:p>
      <w:pPr>
        <w:pStyle w:val="Heading2"/>
      </w:pPr>
      <w:r>
        <w:t xml:space="preserve">The Modern Role: Beyond Dispensing</w:t>
      </w:r>
    </w:p>
    <w:p>
      <w:pPr>
        <w:pStyle w:val="FirstParagraph"/>
      </w:pPr>
      <w:r>
        <w:t xml:space="preserve">The core narrative of this case study revolves around the expanding scope of practice for the</w:t>
      </w:r>
      <w:r>
        <w:t xml:space="preserve"> </w:t>
      </w:r>
      <w:r>
        <w:rPr>
          <w:bCs/>
          <w:b/>
        </w:rPr>
        <w:t xml:space="preserve">Pharmacist</w:t>
      </w:r>
      <w:r>
        <w:t xml:space="preserve">. Historically viewed as technical experts who fill prescriptions, pharmacists in</w:t>
      </w:r>
      <w:r>
        <w:t xml:space="preserve"> </w:t>
      </w:r>
      <w:r>
        <w:rPr>
          <w:bCs/>
          <w:b/>
        </w:rPr>
        <w:t xml:space="preserve">Italy Milan</w:t>
      </w:r>
    </w:p>
    <w:p>
      <w:pPr>
        <w:pStyle w:val="BodyText"/>
      </w:pPr>
      <w:r>
        <w:t xml:space="preserve">In Milan, pharmacists have begun offering services that extend well beyond the counter. These include:</w:t>
      </w:r>
    </w:p>
    <w:p>
      <w:pPr>
        <w:numPr>
          <w:ilvl w:val="0"/>
          <w:numId w:val="1001"/>
        </w:numPr>
        <w:pStyle w:val="Compact"/>
      </w:pPr>
      <w:r>
        <w:rPr>
          <w:bCs/>
          <w:b/>
        </w:rPr>
        <w:t xml:space="preserve">Vaccination Services:</w:t>
      </w:r>
      <w:r>
        <w:t xml:space="preserve"> </w:t>
      </w:r>
      <w:r>
        <w:t xml:space="preserve">Following recent regulatory updates allowing pharmacists in Italy to administer certain vaccines (such as influenza), Milanese pharmacies have become vital nodes for public health campaigns.</w:t>
      </w:r>
    </w:p>
    <w:p>
      <w:pPr>
        <w:numPr>
          <w:ilvl w:val="0"/>
          <w:numId w:val="1001"/>
        </w:numPr>
        <w:pStyle w:val="Compact"/>
      </w:pPr>
      <w:r>
        <w:rPr>
          <w:bCs/>
          <w:b/>
        </w:rPr>
        <w:t xml:space="preserve">Clinical Pharmacy Services:</w:t>
      </w:r>
      <w:r>
        <w:t xml:space="preserve"> </w:t>
      </w:r>
      <w:r>
        <w:t xml:space="preserve">Many independent pharmacies now offer blood pressure monitoring, glucose testing, and medication therapy management consultations.</w:t>
      </w:r>
    </w:p>
    <w:p>
      <w:pPr>
        <w:numPr>
          <w:ilvl w:val="0"/>
          <w:numId w:val="1001"/>
        </w:numPr>
        <w:pStyle w:val="Compact"/>
      </w:pPr>
      <w:r>
        <w:rPr>
          <w:bCs/>
          <w:b/>
        </w:rPr>
        <w:t xml:space="preserve">Natural Medicine and Wellness:</w:t>
      </w:r>
      <w:r>
        <w:t xml:space="preserve"> </w:t>
      </w:r>
      <w:r>
        <w:t xml:space="preserve">Reflecting the Italian preference for holistic approaches, pharmacists in Milan frequently advise on dietary supplements, herbal remedies (fitoterapia), and cosmetic dermatology products.</w:t>
      </w:r>
    </w:p>
    <w:bookmarkEnd w:id="22"/>
    <w:bookmarkStart w:id="23" w:name="the-challenge-of-digital-transformation"/>
    <w:p>
      <w:pPr>
        <w:pStyle w:val="Heading2"/>
      </w:pPr>
      <w:r>
        <w:t xml:space="preserve">The Challenge of Digital Transformation</w:t>
      </w:r>
    </w:p>
    <w:p>
      <w:pPr>
        <w:pStyle w:val="FirstParagraph"/>
      </w:pPr>
      <w:r>
        <w:t xml:space="preserve">A critical aspect of this case study is the digital integration within the pharmacy sector in</w:t>
      </w:r>
      <w:r>
        <w:t xml:space="preserve"> </w:t>
      </w:r>
      <w:r>
        <w:rPr>
          <w:bCs/>
          <w:b/>
        </w:rPr>
        <w:t xml:space="preserve">Italy Milan</w:t>
      </w:r>
      <w:r>
        <w:t xml:space="preserve">. While traditional face-to-face interaction remains the gold standard for building trust, there is a growing demand for digital accessibility. Pharmacies are increasingly adopting telehealth platforms, allowing patients to consult remotely. Furthermore, online prescription management systems integrated with the Italian National Health Service (Servizio Sanitario Nazionale) have streamlined the process of retrieving medications.</w:t>
      </w:r>
    </w:p>
    <w:p>
      <w:pPr>
        <w:pStyle w:val="BodyText"/>
      </w:pPr>
      <w:r>
        <w:t xml:space="preserve">However, this presents a challenge for the traditional</w:t>
      </w:r>
      <w:r>
        <w:t xml:space="preserve"> </w:t>
      </w:r>
      <w:r>
        <w:rPr>
          <w:bCs/>
          <w:b/>
        </w:rPr>
        <w:t xml:space="preserve">Pharmacist</w:t>
      </w:r>
      <w:r>
        <w:t xml:space="preserve">. The transition from a purely product-focused model to a service-focused digital-health model requires significant investment in technology and staff training. In</w:t>
      </w:r>
      <w:r>
        <w:t xml:space="preserve"> </w:t>
      </w:r>
      <w:r>
        <w:rPr>
          <w:bCs/>
          <w:b/>
        </w:rPr>
        <w:t xml:space="preserve">Italy Milan</w:t>
      </w:r>
      <w:r>
        <w:t xml:space="preserve">, where competition is fierce not only between pharmacies but also with large supermarket chains selling over-the-counter products, pharmacists must differentiate themselves through superior clinical expertise and personalized care that algorithms cannot replicate.</w:t>
      </w:r>
    </w:p>
    <w:bookmarkEnd w:id="23"/>
    <w:bookmarkStart w:id="24" w:name="socio-cultural-dynamics-in-milan"/>
    <w:p>
      <w:pPr>
        <w:pStyle w:val="Heading2"/>
      </w:pPr>
      <w:r>
        <w:t xml:space="preserve">Socio-Cultural Dynamics in Milan</w:t>
      </w:r>
    </w:p>
    <w:p>
      <w:pPr>
        <w:pStyle w:val="FirstParagraph"/>
      </w:pPr>
      <w:r>
        <w:t xml:space="preserve">The cultural fabric of</w:t>
      </w:r>
      <w:r>
        <w:t xml:space="preserve"> </w:t>
      </w:r>
      <w:r>
        <w:rPr>
          <w:bCs/>
          <w:b/>
        </w:rPr>
        <w:t xml:space="preserve">Italy Milan</w:t>
      </w:r>
      <w:r>
        <w:t xml:space="preserve"> </w:t>
      </w:r>
      <w:r>
        <w:t xml:space="preserve">plays a significant role in shaping pharmacist-patient interactions. Milanesi are known for their direct communication style but also value personal relationships and trust. A</w:t>
      </w:r>
      <w:r>
        <w:t xml:space="preserve"> </w:t>
      </w:r>
      <w:r>
        <w:rPr>
          <w:bCs/>
          <w:b/>
        </w:rPr>
        <w:t xml:space="preserve">Pharmacist</w:t>
      </w:r>
      <w:r>
        <w:t xml:space="preserve"> </w:t>
      </w:r>
      <w:r>
        <w:t xml:space="preserve">who learns the names of regular customers, understands their medical history, and provides empathetic advice gains a distinct competitive advantage over impersonal corporate entities.</w:t>
      </w:r>
    </w:p>
    <w:p>
      <w:pPr>
        <w:pStyle w:val="BodyText"/>
      </w:pPr>
      <w:r>
        <w:t xml:space="preserve">Moreover, Milan is an international city with a significant expatriate population. Pharmacists in this context must often bridge cultural gaps regarding health beliefs and language barriers. Multilingual capabilities or access to translation services have become implicit requirements for successful practice in central Milan districts. This globalized environment pushes local pharmacists to adapt their counseling techniques to diverse cultural backgrounds, enhancing the overall resilience of the healthcare network.</w:t>
      </w:r>
    </w:p>
    <w:bookmarkEnd w:id="24"/>
    <w:bookmarkStart w:id="25" w:name="economic-implications-and-sustainability"/>
    <w:p>
      <w:pPr>
        <w:pStyle w:val="Heading2"/>
      </w:pPr>
      <w:r>
        <w:t xml:space="preserve">Economic Implications and Sustainability</w:t>
      </w:r>
    </w:p>
    <w:p>
      <w:pPr>
        <w:pStyle w:val="FirstParagraph"/>
      </w:pPr>
      <w:r>
        <w:t xml:space="preserve">The economic model supporting pharmacies in</w:t>
      </w:r>
      <w:r>
        <w:t xml:space="preserve"> </w:t>
      </w:r>
      <w:r>
        <w:rPr>
          <w:bCs/>
          <w:b/>
        </w:rPr>
        <w:t xml:space="preserve">Italy Milan</w:t>
      </w:r>
      <w:r>
        <w:t xml:space="preserve"> </w:t>
      </w:r>
      <w:r>
        <w:t xml:space="preserve">is under scrutiny. Reimbursement rates for medications are strictly controlled by the state, squeezing profit margins. To remain sustainable, pharmacies must diversify their revenue streams by offering premium private services such as advanced skin analysis, personalized nutrition planning, or wellness programs tailored to the affluent Milanese demographic.</w:t>
      </w:r>
    </w:p>
    <w:p>
      <w:pPr>
        <w:pStyle w:val="BodyText"/>
      </w:pPr>
      <w:r>
        <w:t xml:space="preserve">This case study highlights that the survival and growth of the pharmacy sector in</w:t>
      </w:r>
      <w:r>
        <w:t xml:space="preserve"> </w:t>
      </w:r>
      <w:r>
        <w:rPr>
          <w:bCs/>
          <w:b/>
        </w:rPr>
        <w:t xml:space="preserve">Italy Milan</w:t>
      </w:r>
      <w:r>
        <w:t xml:space="preserve"> </w:t>
      </w:r>
      <w:r>
        <w:t xml:space="preserve">depend on innovation. Pharmacies are transforming into "Health Hubs" (Hubs della Salute), spaces dedicated not just to buying drugs, but to achieving overall well-being. This transformation requires strategic business planning, continuous professional development for staff, and a deep understanding of local market trends.</w:t>
      </w:r>
    </w:p>
    <w:bookmarkEnd w:id="25"/>
    <w:bookmarkStart w:id="26" w:name="X3f038adf9221ca85fd3e81feca374612586a550"/>
    <w:p>
      <w:pPr>
        <w:pStyle w:val="Heading2"/>
      </w:pPr>
      <w:r>
        <w:t xml:space="preserve">Conclusion: The Future of the Pharmacist in Italy Milan</w:t>
      </w:r>
    </w:p>
    <w:p>
      <w:pPr>
        <w:pStyle w:val="FirstParagraph"/>
      </w:pPr>
      <w:r>
        <w:t xml:space="preserve">In conclusion, the case of the</w:t>
      </w:r>
      <w:r>
        <w:t xml:space="preserve"> </w:t>
      </w:r>
      <w:r>
        <w:rPr>
          <w:bCs/>
          <w:b/>
        </w:rPr>
        <w:t xml:space="preserve">Pharmacist</w:t>
      </w:r>
      <w:r>
        <w:t xml:space="preserve"> </w:t>
      </w:r>
      <w:r>
        <w:t xml:space="preserve">in</w:t>
      </w:r>
      <w:r>
        <w:t xml:space="preserve"> </w:t>
      </w:r>
      <w:r>
        <w:rPr>
          <w:bCs/>
          <w:b/>
        </w:rPr>
        <w:t xml:space="preserve">Italy Milan</w:t>
      </w:r>
    </w:p>
    <w:p>
      <w:pPr>
        <w:pStyle w:val="BodyText"/>
      </w:pPr>
      <w:r>
        <w:t xml:space="preserve">The success factors identified in this study include: maintaining a human-centered approach to care leveraging the trusted reputation of Italian pharmacies; embracing technology without losing personal contact; and expanding clinical competencies to address complex chronic conditions. For policymakers and healthcare leaders looking at</w:t>
      </w:r>
      <w:r>
        <w:t xml:space="preserve"> </w:t>
      </w:r>
      <w:r>
        <w:rPr>
          <w:bCs/>
          <w:b/>
        </w:rPr>
        <w:t xml:space="preserve">Italy Milan</w:t>
      </w:r>
      <w:r>
        <w:t xml:space="preserve">, the lesson is clear: empowering pharmacists with broader scopes of practice and digital resources yields significant benefits for public health outcomes, accessibility, and system efficiency. The future of healthcare in Milan will undoubtedly be co-authored by the dedicated professionals behind the counter.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Pharmacist in Italy Milan</dc:title>
  <dc:creator/>
  <dc:language>en</dc:language>
  <cp:keywords/>
  <dcterms:created xsi:type="dcterms:W3CDTF">2026-07-29T06:28:12Z</dcterms:created>
  <dcterms:modified xsi:type="dcterms:W3CDTF">2026-07-29T06:28:12Z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