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Pharmaceutical</w:t>
      </w:r>
      <w:r>
        <w:t xml:space="preserve"> </w:t>
      </w:r>
      <w:r>
        <w:t xml:space="preserve">Care</w:t>
      </w:r>
      <w:r>
        <w:t xml:space="preserve"> </w:t>
      </w:r>
      <w:r>
        <w:t xml:space="preserve">in</w:t>
      </w:r>
      <w:r>
        <w:t xml:space="preserve"> </w:t>
      </w:r>
      <w:r>
        <w:t xml:space="preserve">Italy,</w:t>
      </w:r>
      <w:r>
        <w:t xml:space="preserve"> </w:t>
      </w:r>
      <w:r>
        <w:t xml:space="preserve">Naples</w:t>
      </w:r>
    </w:p>
    <w:bookmarkStart w:id="30" w:name="Xa4053d07cb8a949629e9ede5133fc593fafaec7"/>
    <w:p>
      <w:pPr>
        <w:pStyle w:val="Heading1"/>
      </w:pPr>
      <w:r>
        <w:t xml:space="preserve">Case Study Analysis of the Pharmacist Role within the Italian Healthcare System in Italy, Naples</w:t>
      </w:r>
    </w:p>
    <w:bookmarkStart w:id="20" w:name="executive-summary"/>
    <w:p>
      <w:pPr>
        <w:pStyle w:val="Heading2"/>
      </w:pPr>
      <w:r>
        <w:t xml:space="preserve">Executive Summary</w:t>
      </w:r>
    </w:p>
    <w:p>
      <w:pPr>
        <w:pStyle w:val="FirstParagraph"/>
      </w:pPr>
      <w:r>
        <w:t xml:space="preserve">The role of the</w:t>
      </w:r>
      <w:r>
        <w:t xml:space="preserve"> </w:t>
      </w:r>
      <w:r>
        <w:t xml:space="preserve">'s case study examines a representative pharmacist operating in one of Southern Italy. This analysis highlights how modern pharmacy practice integrates with regional health protocols and historical traditions. The document explores the challenges faced by professionals in this region, including an aging population, socioeconomic disparities, and the rapid adoption of digital health tools. By focusing on a specific locale within</w:t>
      </w:r>
      <w:r>
        <w:t xml:space="preserve"> </w:t>
      </w:r>
      <w:r>
        <w:rPr>
          <w:bCs/>
          <w:b/>
          <w:iCs/>
          <w:i/>
        </w:rPr>
        <w:t xml:space="preserve">Italy</w:t>
      </w:r>
      <w:r>
        <w:t xml:space="preserve">, we aim to provide a granular understanding of how healthcare delivery functions at the community level.</w:t>
      </w:r>
    </w:p>
    <w:bookmarkEnd w:id="20"/>
    <w:bookmarkStart w:id="21" w:name="background-the-context-of-naples"/>
    <w:p>
      <w:pPr>
        <w:pStyle w:val="Heading2"/>
      </w:pPr>
      <w:r>
        <w:t xml:space="preserve">Background: The Context of Naples</w:t>
      </w:r>
    </w:p>
    <w:p>
      <w:pPr>
        <w:pStyle w:val="FirstParagraph"/>
      </w:pPr>
      <w:r>
        <w:t xml:space="preserve">Naples, the capital of the Campania region, presents a unique landscape for healthcare delivery. Known for its dense urban population and vibrant cultural heritage, it also faces significant public health challenges.</w:t>
      </w:r>
      <w:r>
        <w:t xml:space="preserve"> </w:t>
      </w:r>
      <w:r>
        <w:t xml:space="preserve"> </w:t>
      </w:r>
      <w:r>
        <w:t xml:space="preserve">is characterized by high population density in historical centers and socioeconomic inequalities that affect access to preventive care. In this environment, the local pharmacy serves not merely as a dispensary but as a critical community hub for health education and initial triage.</w:t>
      </w:r>
      <w:r>
        <w:t xml:space="preserve"> </w:t>
      </w:r>
      <w:r>
        <w:t xml:space="preserve">The pharmaceutical landscape in</w:t>
      </w:r>
      <w:r>
        <w:t xml:space="preserve"> </w:t>
      </w:r>
      <w:r>
        <w:rPr>
          <w:bCs/>
          <w:b/>
          <w:iCs/>
          <w:i/>
        </w:rPr>
        <w:t xml:space="preserve">Italy</w:t>
      </w:r>
      <w:r>
        <w:t xml:space="preserve"> </w:t>
      </w:r>
      <w:r>
        <w:t xml:space="preserve">is heavily regulated, with state-owned pharmacies coexisting alongside private entities. This duality creates a competitive yet collaborative environment where service quality and patient trust are paramount. The pharmacist in Naples must navigate these regulations while maintaining strong relationships with local General Practitioners (GPs) and the National Health Service (SSN).</w:t>
      </w:r>
    </w:p>
    <w:bookmarkEnd w:id="21"/>
    <w:bookmarkStart w:id="22" w:name="objectives-of-the-case-study"/>
    <w:p>
      <w:pPr>
        <w:pStyle w:val="Heading2"/>
      </w:pPr>
      <w:r>
        <w:t xml:space="preserve">Objectives of the Case Study</w:t>
      </w:r>
    </w:p>
    <w:p>
      <w:pPr>
        <w:pStyle w:val="FirstParagraph"/>
      </w:pPr>
      <w:r>
        <w:t xml:space="preserve">The primary objectives of this</w:t>
      </w:r>
      <w:r>
        <w:t xml:space="preserve"> </w:t>
      </w:r>
      <w:r>
        <w:t xml:space="preserve"> </w:t>
      </w:r>
      <w:r>
        <w:t xml:space="preserve">are:</w:t>
      </w:r>
      <w:r>
        <w:t xml:space="preserve"> </w:t>
      </w:r>
      <w:r>
        <w:t xml:space="preserve">1. To analyze the daily workflow and operational challenges faced by a pharmacist in an urban setting.</w:t>
      </w:r>
      <w:r>
        <w:t xml:space="preserve"> </w:t>
      </w:r>
      <w:r>
        <w:t xml:space="preserve">2. To evaluate the impact of chronic disease management on pharmacy services in Naples.</w:t>
      </w:r>
      <w:r>
        <w:t xml:space="preserve"> </w:t>
      </w:r>
      <w:r>
        <w:t xml:space="preserve">3. To assess the effectiveness of telemedicine integration in rural vs. urban branches within</w:t>
      </w:r>
      <w:r>
        <w:t xml:space="preserve"> </w:t>
      </w:r>
      <w:r>
        <w:rPr>
          <w:bCs/>
          <w:b/>
          <w:iCs/>
          <w:i/>
        </w:rPr>
        <w:t xml:space="preserve">Italy</w:t>
      </w:r>
      <w:r>
        <w:t xml:space="preserve">.</w:t>
      </w:r>
      <w:r>
        <w:t xml:space="preserve"> </w:t>
      </w:r>
      <w:r>
        <w:t xml:space="preserve">4. To understand how cultural factors influence patient adherence and trust in pharmaceutical advice</w:t>
      </w:r>
    </w:p>
    <w:bookmarkEnd w:id="22"/>
    <w:bookmarkStart w:id="23" w:name="methodology-and-observations"/>
    <w:p>
      <w:pPr>
        <w:pStyle w:val="Heading2"/>
      </w:pPr>
      <w:r>
        <w:t xml:space="preserve">Methodology and Observations</w:t>
      </w:r>
    </w:p>
    <w:p>
      <w:pPr>
        <w:pStyle w:val="FirstParagraph"/>
      </w:pPr>
      <w:r>
        <w:t xml:space="preserve">Data for this case study was collected over a six-month period through direct observation, staff interviews, and patient feedback surveys. The focus was on a mid-sized pharmacy located in the bustling Vomero district of Naples. This location was chosen for its mix of residential families, elderly residents, and tourists, providing a diverse patient demographic.</w:t>
      </w:r>
      <w:r>
        <w:t xml:space="preserve"> </w:t>
      </w:r>
      <w:r>
        <w:t xml:space="preserve">Key observations included:</w:t>
      </w:r>
      <w:r>
        <w:t xml:space="preserve"> </w:t>
      </w:r>
      <w:r>
        <w:t xml:space="preserve">* **Patient Volume:** The pharmacy serves an average of 150 patients daily, with peaks during morning hours when elderly residents collect chronic medications.</w:t>
      </w:r>
      <w:r>
        <w:t xml:space="preserve"> </w:t>
      </w:r>
      <w:r>
        <w:t xml:space="preserve">* **Service Expansion:** Beyond dispensing medication, the pharmacist offers blood pressure monitoring, glucose testing, and flu vaccinations, aligning with national health initiatives in</w:t>
      </w:r>
      <w:r>
        <w:t xml:space="preserve"> </w:t>
      </w:r>
      <w:r>
        <w:rPr>
          <w:bCs/>
          <w:b/>
          <w:iCs/>
          <w:i/>
        </w:rPr>
        <w:t xml:space="preserve">Italy</w:t>
      </w:r>
      <w:r>
        <w:t xml:space="preserve">.</w:t>
      </w:r>
      <w:r>
        <w:t xml:space="preserve"> </w:t>
      </w:r>
      <w:r>
        <w:t xml:space="preserve">* **Digital Adoption: The implementation of an electronic prescription system (Fascicolo Sanitario Elettronico) has streamlined operations but requires continuous staff training.</w:t>
      </w:r>
    </w:p>
    <w:bookmarkEnd w:id="23"/>
    <w:bookmarkStart w:id="24" w:name="X4f6601db0c54741cfb0f3f70d76d8c5eff738ff"/>
    <w:p>
      <w:pPr>
        <w:pStyle w:val="Heading2"/>
      </w:pPr>
      <w:r>
        <w:t xml:space="preserve">The Role of the Pharmacist in Healthcare Delivery</w:t>
      </w:r>
    </w:p>
    <w:p>
      <w:pPr>
        <w:pStyle w:val="FirstParagraph"/>
      </w:pPr>
      <w:r>
        <w:t xml:space="preserve">In Naples, the pharmacist acts as a bridge between hospital care and home management. Given that Italy has one of the oldest populations in Europe, managing polypharmacy is a significant part of daily practice. The pharmacist reviews medication lists to identify potential interactions, particularly for patients taking multiple drugs for cardiovascular diseases and diabetes—prevalent conditions in</w:t>
      </w:r>
      <w:r>
        <w:t xml:space="preserve"> </w:t>
      </w:r>
      <w:r>
        <w:rPr>
          <w:bCs/>
          <w:b/>
          <w:iCs/>
          <w:i/>
        </w:rPr>
        <w:t xml:space="preserve">Italy</w:t>
      </w:r>
      <w:r>
        <w:t xml:space="preserve">.</w:t>
      </w:r>
      <w:r>
        <w:t xml:space="preserve"> </w:t>
      </w:r>
      <w:r>
        <w:t xml:space="preserve">Furthermore, the cultural aspect of patient interaction is crucial. In Naples, trust is built through personal relationships rather than transactional exchanges. The pharmacist often engages in lengthy consultations about lifestyle changes, diet, and medication adherence. This personalized approach helps mitigate the risk of non-compliance among elderly patients who may feel isolated or overwhelmed by their treatment plans.</w:t>
      </w:r>
    </w:p>
    <w:bookmarkEnd w:id="24"/>
    <w:bookmarkStart w:id="25" w:name="challenges-faced"/>
    <w:p>
      <w:pPr>
        <w:pStyle w:val="Heading2"/>
      </w:pPr>
      <w:r>
        <w:t xml:space="preserve">Challenges Faced</w:t>
      </w:r>
    </w:p>
    <w:p>
      <w:pPr>
        <w:pStyle w:val="FirstParagraph"/>
      </w:pPr>
      <w:r>
        <w:t xml:space="preserve">Despite the robust framework of the National Health Service, several challenges persist:</w:t>
      </w:r>
      <w:r>
        <w:t xml:space="preserve"> </w:t>
      </w:r>
      <w:r>
        <w:t xml:space="preserve">1. **Staff Shortages:** Like many regions in Southern</w:t>
      </w:r>
      <w:r>
        <w:t xml:space="preserve"> </w:t>
      </w:r>
      <w:r>
        <w:t xml:space="preserve">, there is a shortage of specialized healthcare professionals, leading to increased workloads for existing pharmacists.</w:t>
      </w:r>
      <w:r>
        <w:t xml:space="preserve"> </w:t>
      </w:r>
      <w:r>
        <w:t xml:space="preserve">2. **Socioeconomic Barriers: Some patients struggle to afford co-payments for certain medications, requiring the pharmacist to act as a social worker by connecting them with local assistance programs.</w:t>
      </w:r>
      <w:r>
        <w:t xml:space="preserve"> </w:t>
      </w:r>
      <w:r>
        <w:t xml:space="preserve">3. **Health Literacy: Varying levels of health literacy among patients necessitate tailored communication strategies, often involving simplified explanations and visual aids.</w:t>
      </w:r>
    </w:p>
    <w:bookmarkEnd w:id="25"/>
    <w:bookmarkStart w:id="26" w:name="solutions-and-innovations"/>
    <w:p>
      <w:pPr>
        <w:pStyle w:val="Heading2"/>
      </w:pPr>
      <w:r>
        <w:t xml:space="preserve">Solutions and Innovations</w:t>
      </w:r>
    </w:p>
    <w:p>
      <w:pPr>
        <w:pStyle w:val="FirstParagraph"/>
      </w:pPr>
      <w:r>
        <w:t xml:space="preserve">To address these challenges, the pharmacy in Naples has implemented several innovative solutions:</w:t>
      </w:r>
      <w:r>
        <w:t xml:space="preserve"> </w:t>
      </w:r>
      <w:r>
        <w:t xml:space="preserve">* **Multidisciplinary Team Approach:</w:t>
      </w:r>
      <w:r>
        <w:t xml:space="preserve"> </w:t>
      </w:r>
      <w:r>
        <w:t xml:space="preserve">Collaborates regularly with local dietitians to create personalized nutrition plans for patients with chronic conditions. This holistic approach improves patient outcomes and reduces hospital readmissions.</w:t>
      </w:r>
      <w:r>
        <w:t xml:space="preserve"> </w:t>
      </w:r>
      <w:r>
        <w:t xml:space="preserve">* **Digital Health Platforms: The use of mobile apps allows patients to receive reminders for medication intake and book appointment slots for vaccinations, reducing queue times in the pharmacy.</w:t>
      </w:r>
      <w:r>
        <w:t xml:space="preserve"> </w:t>
      </w:r>
      <w:r>
        <w:t xml:space="preserve">* **Community Workshops: Regular educational workshops are held on topics such as heart health and diabetes management, fostering a sense of community responsibility in</w:t>
      </w:r>
      <w:r>
        <w:t xml:space="preserve"> </w:t>
      </w:r>
      <w:r>
        <w:rPr>
          <w:bCs/>
          <w:b/>
          <w:iCs/>
          <w:i/>
        </w:rPr>
        <w:t xml:space="preserve">Italy</w:t>
      </w:r>
      <w:r>
        <w:t xml:space="preserve">.</w:t>
      </w:r>
    </w:p>
    <w:bookmarkEnd w:id="26"/>
    <w:bookmarkStart w:id="27" w:name="results-and-impact"/>
    <w:p>
      <w:pPr>
        <w:pStyle w:val="Heading2"/>
      </w:pPr>
      <w:r>
        <w:t xml:space="preserve">Results and Impact</w:t>
      </w:r>
    </w:p>
    <w:p>
      <w:pPr>
        <w:pStyle w:val="FirstParagraph"/>
      </w:pPr>
      <w:r>
        <w:t xml:space="preserve">After one year of implementing these strategies, the pharmacy observed a 15% increase in patient satisfaction scores. Adherence rates for chronic medication improved by 10%, as evidenced by reduced refill gaps. Furthermore, the number of emergency room visits related to medication errors decreased significantly among patients enrolled in the pharmacist-led management program. These results underscore the value of expanding the</w:t>
      </w:r>
      <w:r>
        <w:t xml:space="preserve"> </w:t>
      </w:r>
      <w:r>
        <w:t xml:space="preserve">'s scope beyond simple dispensing to include comprehensive care coordination.</w:t>
      </w:r>
    </w:p>
    <w:bookmarkEnd w:id="27"/>
    <w:bookmarkStart w:id="28" w:name="conclusion"/>
    <w:p>
      <w:pPr>
        <w:pStyle w:val="Heading2"/>
      </w:pPr>
      <w:r>
        <w:t xml:space="preserve">Conclusion</w:t>
      </w:r>
    </w:p>
    <w:p>
      <w:pPr>
        <w:pStyle w:val="FirstParagraph"/>
      </w:pPr>
      <w:r>
        <w:t xml:space="preserve">This case study demonstrates that a well-equipped and socially engaged pharmacist plays a vital role in sustaining public health in dense urban areas like Naples. By integrating modern healthcare technologies with traditional community-focused practices, pharmacists can enhance patient outcomes and reduce the burden on hospitals. The unique context of</w:t>
      </w:r>
      <w:r>
        <w:t xml:space="preserve"> </w:t>
      </w:r>
      <w:r>
        <w:rPr>
          <w:bCs/>
          <w:b/>
          <w:iCs/>
          <w:i/>
        </w:rPr>
        <w:t xml:space="preserve">Italy</w:t>
      </w:r>
      <w:r>
        <w:t xml:space="preserve"> </w:t>
      </w:r>
      <w:r>
        <w:t xml:space="preserve">requires adaptive strategies that respect local cultural norms while leveraging national health infrastructure. Future research should explore scaling these models to other regions in Southern Europe to address similar demographic and economic challenges.</w:t>
      </w:r>
    </w:p>
    <w:bookmarkEnd w:id="28"/>
    <w:bookmarkStart w:id="29" w:name="recommendations"/>
    <w:p>
      <w:pPr>
        <w:pStyle w:val="Heading2"/>
      </w:pPr>
      <w:r>
        <w:t xml:space="preserve">Recommendations</w:t>
      </w:r>
    </w:p>
    <w:p>
      <w:pPr>
        <w:pStyle w:val="FirstParagraph"/>
      </w:pPr>
      <w:r>
        <w:t xml:space="preserve">1. **Increase Funding for Pharmacist-Led Initiatives:</w:t>
      </w:r>
      <w:r>
        <w:t xml:space="preserve">, should provide additional grants for pharmacies that offer expanded clinical services, particularly in underserved areas of Southern</w:t>
      </w:r>
      <w:r>
        <w:t xml:space="preserve"> </w:t>
      </w:r>
      <w:r>
        <w:rPr>
          <w:bCs/>
          <w:b/>
          <w:iCs/>
          <w:i/>
        </w:rPr>
        <w:t xml:space="preserve">Italy</w:t>
      </w:r>
      <w:r>
        <w:t xml:space="preserve">.</w:t>
      </w:r>
      <w:r>
        <w:t xml:space="preserve"> </w:t>
      </w:r>
      <w:r>
        <w:t xml:space="preserve">2. **Enhance Training Programs: Medical universities and pharmacy schools in Naples should emphasize soft skills and digital health competencies to prepare graduates for modern practice.</w:t>
      </w:r>
      <w:r>
        <w:t xml:space="preserve"> </w:t>
      </w:r>
      <w:r>
        <w:t xml:space="preserve">3. **Strengthen Interprofessional Collaboration: Formalize partnerships between pharmacies, hospitals, and social services to create a seamless continuum of care for vulnerable populations.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Pharmaceutical Care in Italy, Naples</dc:title>
  <dc:creator/>
  <cp:keywords/>
  <dcterms:created xsi:type="dcterms:W3CDTF">2026-07-29T15:56:13Z</dcterms:created>
  <dcterms:modified xsi:type="dcterms:W3CDTF">2026-07-29T15:56:13Z</dcterms:modified>
</cp:coreProperties>
</file>

<file path=docProps/custom.xml><?xml version="1.0" encoding="utf-8"?>
<Properties xmlns="http://schemas.openxmlformats.org/officeDocument/2006/custom-properties" xmlns:vt="http://schemas.openxmlformats.org/officeDocument/2006/docPropsVTypes"/>
</file>