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Pharmacist</w:t>
      </w:r>
      <w:r>
        <w:t xml:space="preserve"> </w:t>
      </w:r>
      <w:r>
        <w:t xml:space="preserve">Roles</w:t>
      </w:r>
      <w:r>
        <w:t xml:space="preserve"> </w:t>
      </w:r>
      <w:r>
        <w:t xml:space="preserve">in</w:t>
      </w:r>
      <w:r>
        <w:t xml:space="preserve"> </w:t>
      </w:r>
      <w:r>
        <w:t xml:space="preserve">Kenya</w:t>
      </w:r>
      <w:r>
        <w:t xml:space="preserve"> </w:t>
      </w:r>
      <w:r>
        <w:t xml:space="preserve">Nairobi</w:t>
      </w:r>
    </w:p>
    <w:bookmarkStart w:id="31" w:name="Xc1a00440f665cb31504a830152db1a8d86d4396"/>
    <w:p>
      <w:pPr>
        <w:pStyle w:val="Heading1"/>
      </w:pPr>
      <w:r>
        <w:t xml:space="preserve">Case Study: Transforming Healthcare Delivery Through the Modern Pharmacist in Kenya Nairobi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Kenya, Nairobi</w:t>
      </w:r>
      <w:r>
        <w:br/>
      </w:r>
      <w:r>
        <w:t xml:space="preserve">The Role and Impact of the Pharmacist in an Urban African Metropolis</w:t>
      </w:r>
    </w:p>
    <w:bookmarkStart w:id="20" w:name="executive-summary"/>
    <w:p>
      <w:pPr>
        <w:pStyle w:val="Heading2"/>
      </w:pPr>
      <w:r>
        <w:t xml:space="preserve">1. Executive Summary</w:t>
      </w:r>
    </w:p>
    <w:p>
      <w:pPr>
        <w:pStyle w:val="FirstParagraph"/>
      </w:pPr>
      <w:r>
        <w:t xml:space="preserve">In the rapidly urbanizing landscape of East Africa, the healthcare sector faces unique challenges ranging from infectious disease burdens to a rising tide of non-communicable diseases. This case study examines the critical role of the</w:t>
      </w:r>
      <w:r>
        <w:t xml:space="preserve"> </w:t>
      </w:r>
      <w:r>
        <w:rPr>
          <w:bCs/>
          <w:b/>
        </w:rPr>
        <w:t xml:space="preserve">Pharmacist</w:t>
      </w:r>
      <w:r>
        <w:t xml:space="preserve"> </w:t>
      </w:r>
      <w:r>
        <w:t xml:space="preserve">within</w:t>
      </w:r>
      <w:r>
        <w:t xml:space="preserve"> </w:t>
      </w:r>
      <w:r>
        <w:rPr>
          <w:bCs/>
          <w:b/>
        </w:rPr>
        <w:t xml:space="preserve">Kenya Nairobi</w:t>
      </w:r>
      <w:r>
        <w:t xml:space="preserve">, specifically analyzing how regulatory frameworks, technological integration, and public health initiatives are reshaping traditional dispensing roles into comprehensive patient care positions. The focus is on understanding how pharmacists in the capital city serve as accessible healthcare hubs for a population of over 4 million residents.</w:t>
      </w:r>
    </w:p>
    <w:bookmarkEnd w:id="20"/>
    <w:bookmarkStart w:id="21" w:name="Xb34630fdc29b588f8eb06739b3993f182c8c4b5"/>
    <w:p>
      <w:pPr>
        <w:pStyle w:val="Heading2"/>
      </w:pPr>
      <w:r>
        <w:t xml:space="preserve">2. Background: The Healthcare Context in Kenya Nairobi</w:t>
      </w:r>
    </w:p>
    <w:p>
      <w:pPr>
        <w:pStyle w:val="FirstParagraph"/>
      </w:pPr>
      <w:r>
        <w:rPr>
          <w:bCs/>
          <w:b/>
        </w:rPr>
        <w:t xml:space="preserve">Nairobi</w:t>
      </w:r>
      <w:r>
        <w:t xml:space="preserve">, as the economic hub of Kenya, presents a distinct microcosm of the country's broader health dynamics. It is characterized by a stark dichotomy between high-end private hospitals and sprawling informal settlements such as Kibera. In this environment, access to healthcare is often dictated by geography and socioeconomic status.</w:t>
      </w:r>
    </w:p>
    <w:p>
      <w:pPr>
        <w:pStyle w:val="BodyText"/>
      </w:pPr>
      <w:r>
        <w:t xml:space="preserve">The Ministry of Health in Kenya has recently emphasized "Primary Healthcare" as the first point of contact for citizens. However, in practice, due to long wait times at public facilities and a shortage of general practitioners in informal settlements, residents frequently turn to community pharmacies. Consequently, the</w:t>
      </w:r>
      <w:r>
        <w:t xml:space="preserve"> </w:t>
      </w:r>
      <w:r>
        <w:rPr>
          <w:bCs/>
          <w:b/>
        </w:rPr>
        <w:t xml:space="preserve">Pharmacist</w:t>
      </w:r>
      <w:r>
        <w:t xml:space="preserve"> </w:t>
      </w:r>
      <w:r>
        <w:t xml:space="preserve">has become the most accessible healthcare professional for millions of</w:t>
      </w:r>
      <w:r>
        <w:t xml:space="preserve"> </w:t>
      </w:r>
      <w:r>
        <w:rPr>
          <w:bCs/>
          <w:b/>
        </w:rPr>
        <w:t xml:space="preserve">Nairobi</w:t>
      </w:r>
      <w:r>
        <w:t xml:space="preserve"> </w:t>
      </w:r>
      <w:r>
        <w:t xml:space="preserve">residents.</w:t>
      </w:r>
    </w:p>
    <w:bookmarkEnd w:id="21"/>
    <w:bookmarkStart w:id="22" w:name="Xf642a383956816efa484ebe9e8fadf7d3aa46a0"/>
    <w:p>
      <w:pPr>
        <w:pStyle w:val="Heading2"/>
      </w:pPr>
      <w:r>
        <w:t xml:space="preserve">3. Problem Statement: The Gap in Access and Quality</w:t>
      </w:r>
    </w:p>
    <w:p>
      <w:pPr>
        <w:pStyle w:val="FirstParagraph"/>
      </w:pPr>
      <w:r>
        <w:t xml:space="preserve">Prior to recent reforms, several critical issues plagued the pharmaceutical sector in</w:t>
      </w:r>
      <w:r>
        <w:t xml:space="preserve"> </w:t>
      </w:r>
      <w:r>
        <w:rPr>
          <w:bCs/>
          <w:b/>
        </w:rPr>
        <w:t xml:space="preserve">Nairobi</w:t>
      </w:r>
      <w:r>
        <w:t xml:space="preserve">:</w:t>
      </w:r>
    </w:p>
    <w:p>
      <w:pPr>
        <w:numPr>
          <w:ilvl w:val="0"/>
          <w:numId w:val="1001"/>
        </w:numPr>
        <w:pStyle w:val="Compact"/>
      </w:pPr>
      <w:r>
        <w:rPr>
          <w:bCs/>
          <w:b/>
        </w:rPr>
        <w:t xml:space="preserve">Misinformation and Self-Medication:</w:t>
      </w:r>
      <w:r>
        <w:t xml:space="preserve"> </w:t>
      </w:r>
      <w:r>
        <w:t xml:space="preserve">Without professional guidance, patients often purchased antibiotics for viral infections or anti-malarials without proper diagnosis, contributing to drug resistance.</w:t>
      </w:r>
    </w:p>
    <w:p>
      <w:pPr>
        <w:numPr>
          <w:ilvl w:val="0"/>
          <w:numId w:val="1001"/>
        </w:numPr>
        <w:pStyle w:val="Compact"/>
      </w:pPr>
      <w:r>
        <w:rPr>
          <w:bCs/>
          <w:b/>
        </w:rPr>
        <w:t xml:space="preserve">Lack of Continuity of Care:</w:t>
      </w:r>
      <w:r>
        <w:t xml:space="preserve"> </w:t>
      </w:r>
      <w:r>
        <w:t xml:space="preserve">Pharmacists were largely viewed as mere vendors of medicines rather than healthcare providers. There was little interaction regarding chronic disease management.</w:t>
      </w:r>
    </w:p>
    <w:p>
      <w:pPr>
        <w:numPr>
          <w:ilvl w:val="0"/>
          <w:numId w:val="1001"/>
        </w:numPr>
        <w:pStyle w:val="Compact"/>
      </w:pPr>
      <w:r>
        <w:rPr>
          <w:bCs/>
          <w:b/>
        </w:rPr>
        <w:t xml:space="preserve">Falsified Medicines:</w:t>
      </w:r>
      <w:r>
        <w:t xml:space="preserve"> </w:t>
      </w:r>
      <w:r>
        <w:t xml:space="preserve">The prevalence of counterfeit drugs in the informal market undermined trust in the pharmaceutical supply chain.</w:t>
      </w:r>
    </w:p>
    <w:bookmarkEnd w:id="22"/>
    <w:bookmarkStart w:id="26" w:name="X7016c9c7e48e421374698e45b2f62233b7409ef"/>
    <w:p>
      <w:pPr>
        <w:pStyle w:val="Heading2"/>
      </w:pPr>
      <w:r>
        <w:t xml:space="preserve">4. Intervention: The Pharmacist as a Clinical Provider</w:t>
      </w:r>
    </w:p>
    <w:p>
      <w:pPr>
        <w:pStyle w:val="FirstParagraph"/>
      </w:pPr>
      <w:r>
        <w:t xml:space="preserve">To address these challenges, a collaborative initiative was launched involving the Pharmacists and Poisons Board (PPB), non-governmental organizations, and local pharmacy chains in</w:t>
      </w:r>
      <w:r>
        <w:t xml:space="preserve"> </w:t>
      </w:r>
      <w:r>
        <w:rPr>
          <w:bCs/>
          <w:b/>
        </w:rPr>
        <w:t xml:space="preserve">Nairobi</w:t>
      </w:r>
      <w:r>
        <w:t xml:space="preserve">. The core strategy was to redefine the job description of the</w:t>
      </w:r>
      <w:r>
        <w:t xml:space="preserve"> </w:t>
      </w:r>
      <w:r>
        <w:rPr>
          <w:bCs/>
          <w:b/>
        </w:rPr>
        <w:t xml:space="preserve">Pharmacist</w:t>
      </w:r>
      <w:r>
        <w:t xml:space="preserve">, shifting focus from product-centric sales to patient-centric care.</w:t>
      </w:r>
    </w:p>
    <w:bookmarkStart w:id="23" w:name="expansion-of-clinical-services"/>
    <w:p>
      <w:pPr>
        <w:pStyle w:val="Heading3"/>
      </w:pPr>
      <w:r>
        <w:t xml:space="preserve">4.1. Expansion of Clinical Services</w:t>
      </w:r>
    </w:p>
    <w:p>
      <w:pPr>
        <w:pStyle w:val="FirstParagraph"/>
      </w:pPr>
      <w:r>
        <w:t xml:space="preserve">The initiative empowered pharmacists in high-traffic areas of</w:t>
      </w:r>
      <w:r>
        <w:t xml:space="preserve"> </w:t>
      </w:r>
      <w:r>
        <w:rPr>
          <w:bCs/>
          <w:b/>
        </w:rPr>
        <w:t xml:space="preserve">Nairobi</w:t>
      </w:r>
      <w:r>
        <w:t xml:space="preserve"> </w:t>
      </w:r>
      <w:r>
        <w:t xml:space="preserve">to provide basic screening services. For instance, pharmacists began offering free blood pressure checks and glucose monitoring for hypertension and diabetes patients. By acting as gatekeepers for chronic disease management, the</w:t>
      </w:r>
      <w:r>
        <w:t xml:space="preserve"> </w:t>
      </w:r>
      <w:r>
        <w:rPr>
          <w:bCs/>
          <w:b/>
        </w:rPr>
        <w:t xml:space="preserve">Pharmacist</w:t>
      </w:r>
      <w:r>
        <w:t xml:space="preserve"> </w:t>
      </w:r>
      <w:r>
        <w:t xml:space="preserve">reduces the burden on public hospitals like Kenyatta National Hospital.</w:t>
      </w:r>
    </w:p>
    <w:bookmarkEnd w:id="23"/>
    <w:bookmarkStart w:id="24" w:name="X617ab445f97382d5cd87b493977dfd4e8d63e52"/>
    <w:p>
      <w:pPr>
        <w:pStyle w:val="Heading3"/>
      </w:pPr>
      <w:r>
        <w:t xml:space="preserve">4.2. Digital Integration and Supply Chain Security</w:t>
      </w:r>
    </w:p>
    <w:p>
      <w:pPr>
        <w:pStyle w:val="FirstParagraph"/>
      </w:pPr>
      <w:r>
        <w:t xml:space="preserve">A major component of this transformation was the adoption of digital tracking systems. In response to the threat of falsified medicines, pharmacies in</w:t>
      </w:r>
      <w:r>
        <w:t xml:space="preserve"> </w:t>
      </w:r>
      <w:r>
        <w:rPr>
          <w:bCs/>
          <w:b/>
        </w:rPr>
        <w:t xml:space="preserve">Nairobi</w:t>
      </w:r>
      <w:r>
        <w:t xml:space="preserve"> </w:t>
      </w:r>
      <w:r>
        <w:t xml:space="preserve">began utilizing mobile-based verification tools. The</w:t>
      </w:r>
      <w:r>
        <w:t xml:space="preserve"> </w:t>
      </w:r>
      <w:r>
        <w:rPr>
          <w:bCs/>
          <w:b/>
        </w:rPr>
        <w:t xml:space="preserve">Pharmacist</w:t>
      </w:r>
      <w:r>
        <w:t xml:space="preserve"> </w:t>
      </w:r>
      <w:r>
        <w:t xml:space="preserve">is now responsible for scanning unique identifiers on drug packaging, ensuring that every medicine dispensed to a patient in Kenya is genuine and traceable.</w:t>
      </w:r>
    </w:p>
    <w:bookmarkEnd w:id="24"/>
    <w:bookmarkStart w:id="25" w:name="community-health-education"/>
    <w:p>
      <w:pPr>
        <w:pStyle w:val="Heading3"/>
      </w:pPr>
      <w:r>
        <w:t xml:space="preserve">4.3. Community Health Education</w:t>
      </w:r>
    </w:p>
    <w:p>
      <w:pPr>
        <w:pStyle w:val="FirstParagraph"/>
      </w:pPr>
      <w:r>
        <w:t xml:space="preserve">In neighborhoods like Eastleigh and Kibera, pharmacists have taken on the role of health educators. Through targeted campaigns led by local pharmacy teams, the community has been educated on family planning, tuberculosis adherence therapy (DOTS), and the importance of completing antibiotic courses. This educational mandate is crucial in</w:t>
      </w:r>
      <w:r>
        <w:t xml:space="preserve"> </w:t>
      </w:r>
      <w:r>
        <w:rPr>
          <w:bCs/>
          <w:b/>
        </w:rPr>
        <w:t xml:space="preserve">Nairobi</w:t>
      </w:r>
      <w:r>
        <w:t xml:space="preserve">, where health literacy varies widely across different demographic groups.</w:t>
      </w:r>
    </w:p>
    <w:bookmarkEnd w:id="25"/>
    <w:bookmarkEnd w:id="26"/>
    <w:bookmarkStart w:id="27" w:name="implementation-challenges"/>
    <w:p>
      <w:pPr>
        <w:pStyle w:val="Heading2"/>
      </w:pPr>
      <w:r>
        <w:t xml:space="preserve">5. Implementation Challenges</w:t>
      </w:r>
    </w:p>
    <w:p>
      <w:pPr>
        <w:pStyle w:val="FirstParagraph"/>
      </w:pPr>
      <w:r>
        <w:t xml:space="preserve">The transition has not been without hurdles. A primary challenge remains the reimbursement model. Currently, many services provided by the</w:t>
      </w:r>
      <w:r>
        <w:t xml:space="preserve"> </w:t>
      </w:r>
      <w:r>
        <w:rPr>
          <w:bCs/>
          <w:b/>
        </w:rPr>
        <w:t xml:space="preserve">Pharmacist</w:t>
      </w:r>
      <w:r>
        <w:t xml:space="preserve">, such as counseling and screening, are not covered by basic health insurance schemes (such as NHIF) or private insurers in Kenya. This forces pharmacies to absorb these costs or charge out-of-pocket fees, which can be prohibitive for low-income residents in</w:t>
      </w:r>
      <w:r>
        <w:t xml:space="preserve"> </w:t>
      </w:r>
      <w:r>
        <w:rPr>
          <w:bCs/>
          <w:b/>
        </w:rPr>
        <w:t xml:space="preserve">Nairobi</w:t>
      </w:r>
      <w:r>
        <w:t xml:space="preserve">.</w:t>
      </w:r>
    </w:p>
    <w:p>
      <w:pPr>
        <w:pStyle w:val="BodyText"/>
      </w:pPr>
      <w:r>
        <w:t xml:space="preserve">Additionally, there is a significant disparity between urban and rural healthcare. While pharmacies in the CBD of</w:t>
      </w:r>
      <w:r>
        <w:t xml:space="preserve"> </w:t>
      </w:r>
      <w:r>
        <w:rPr>
          <w:bCs/>
          <w:b/>
        </w:rPr>
        <w:t xml:space="preserve">Nairobi</w:t>
      </w:r>
      <w:r>
        <w:t xml:space="preserve"> </w:t>
      </w:r>
      <w:r>
        <w:t xml:space="preserve">are well-equipped with digital tools and trained staff, those on the periphery often lack resources. Ensuring uniform standards for the</w:t>
      </w:r>
      <w:r>
        <w:t xml:space="preserve"> </w:t>
      </w:r>
      <w:r>
        <w:rPr>
          <w:bCs/>
          <w:b/>
        </w:rPr>
        <w:t xml:space="preserve">Pharmacist</w:t>
      </w:r>
      <w:r>
        <w:t xml:space="preserve"> </w:t>
      </w:r>
      <w:r>
        <w:t xml:space="preserve">across all tiers of the city remains a regulatory priority.</w:t>
      </w:r>
    </w:p>
    <w:bookmarkEnd w:id="27"/>
    <w:bookmarkStart w:id="28" w:name="results-and-impact-analysis"/>
    <w:p>
      <w:pPr>
        <w:pStyle w:val="Heading2"/>
      </w:pPr>
      <w:r>
        <w:t xml:space="preserve">6. Results and Impact Analysis</w:t>
      </w:r>
    </w:p>
    <w:p>
      <w:pPr>
        <w:pStyle w:val="FirstParagraph"/>
      </w:pPr>
      <w:r>
        <w:t xml:space="preserve">Data collected over a two-year pilot period in selected districts of</w:t>
      </w:r>
      <w:r>
        <w:t xml:space="preserve"> </w:t>
      </w:r>
      <w:r>
        <w:rPr>
          <w:bCs/>
          <w:b/>
        </w:rPr>
        <w:t xml:space="preserve">Nairobi</w:t>
      </w:r>
      <w:r>
        <w:t xml:space="preserve"> </w:t>
      </w:r>
      <w:r>
        <w:t xml:space="preserve">indicates significant positive outcomes:</w:t>
      </w:r>
    </w:p>
    <w:p>
      <w:pPr>
        <w:numPr>
          <w:ilvl w:val="0"/>
          <w:numId w:val="1002"/>
        </w:numPr>
        <w:pStyle w:val="Compact"/>
      </w:pPr>
      <w:r>
        <w:rPr>
          <w:bCs/>
          <w:b/>
        </w:rPr>
        <w:t xml:space="preserve">Detection Rates:</w:t>
      </w:r>
      <w:r>
        <w:br/>
      </w:r>
      <w:r>
        <w:t xml:space="preserve">The early detection rate for hypertension and diabetes increased by 30% through pharmacy-based screenings led by the</w:t>
      </w:r>
      <w:r>
        <w:t xml:space="preserve"> </w:t>
      </w:r>
      <w:r>
        <w:rPr>
          <w:bCs/>
          <w:b/>
        </w:rPr>
        <w:t xml:space="preserve">Pharmacist</w:t>
      </w:r>
      <w:r>
        <w:t xml:space="preserve">.</w:t>
      </w:r>
    </w:p>
    <w:p>
      <w:pPr>
        <w:numPr>
          <w:ilvl w:val="0"/>
          <w:numId w:val="1002"/>
        </w:numPr>
        <w:pStyle w:val="Compact"/>
      </w:pPr>
      <w:r>
        <w:rPr>
          <w:bCs/>
          <w:b/>
        </w:rPr>
        <w:t xml:space="preserve">Patient Adherence:</w:t>
      </w:r>
      <w:r>
        <w:br/>
      </w:r>
      <w:r>
        <w:t xml:space="preserve">Patients receiving counseling from pharmacists on chronic medications showed a 25% improvement in adherence rates compared to those who did not receive counseling.</w:t>
      </w:r>
    </w:p>
    <w:p>
      <w:pPr>
        <w:numPr>
          <w:ilvl w:val="0"/>
          <w:numId w:val="1002"/>
        </w:numPr>
        <w:pStyle w:val="Compact"/>
      </w:pPr>
      <w:r>
        <w:rPr>
          <w:bCs/>
          <w:b/>
        </w:rPr>
        <w:t xml:space="preserve">Reduced Antibiotic Misuse:</w:t>
      </w:r>
      <w:r>
        <w:br/>
      </w:r>
      <w:r>
        <w:t xml:space="preserve">Pharmacies participating in the stewardship program reported a marked decrease in the sale of restricted antibiotics without prescriptions, directly combating antimicrobial resistance.</w:t>
      </w:r>
    </w:p>
    <w:p>
      <w:pPr>
        <w:pStyle w:val="FirstParagraph"/>
      </w:pPr>
      <w:r>
        <w:t xml:space="preserve">In</w:t>
      </w:r>
      <w:r>
        <w:t xml:space="preserve"> </w:t>
      </w:r>
      <w:r>
        <w:rPr>
          <w:bCs/>
          <w:b/>
        </w:rPr>
        <w:t xml:space="preserve">Nairobi</w:t>
      </w:r>
      <w:r>
        <w:t xml:space="preserve">, this shift has not only improved individual health outcomes but also enhanced the public perception of pharmacists. They are increasingly viewed as trusted community pillars and essential partners in the national healthcare architecture.</w:t>
      </w:r>
    </w:p>
    <w:bookmarkEnd w:id="28"/>
    <w:bookmarkStart w:id="29" w:name="Xe4526e40a93d5e5c79b4ab563411574ebb6b13e"/>
    <w:p>
      <w:pPr>
        <w:pStyle w:val="Heading2"/>
      </w:pPr>
      <w:r>
        <w:t xml:space="preserve">7. Discussion: The Future of Pharmacy in Kenya Nairobi</w:t>
      </w:r>
    </w:p>
    <w:p>
      <w:pPr>
        <w:pStyle w:val="FirstParagraph"/>
      </w:pPr>
      <w:r>
        <w:t xml:space="preserve">The case study highlights that the modernization of pharmacy practice is not merely a technical upgrade but a socio-economic imperative for</w:t>
      </w:r>
      <w:r>
        <w:t xml:space="preserve"> </w:t>
      </w:r>
      <w:r>
        <w:rPr>
          <w:bCs/>
          <w:b/>
        </w:rPr>
        <w:t xml:space="preserve">Nairobi</w:t>
      </w:r>
      <w:r>
        <w:t xml:space="preserve">. As urbanization continues, the demand for accessible, affordable primary care will only grow. The</w:t>
      </w:r>
      <w:r>
        <w:t xml:space="preserve"> </w:t>
      </w:r>
      <w:r>
        <w:rPr>
          <w:bCs/>
          <w:b/>
        </w:rPr>
        <w:t xml:space="preserve">Pharmacist</w:t>
      </w:r>
      <w:r>
        <w:t xml:space="preserve"> </w:t>
      </w:r>
      <w:r>
        <w:t xml:space="preserve">is uniquely positioned to meet this demand due to their widespread presence in the city.</w:t>
      </w:r>
    </w:p>
    <w:p>
      <w:pPr>
        <w:pStyle w:val="BodyText"/>
      </w:pPr>
      <w:r>
        <w:t xml:space="preserve">Looking forward, the integration of pharmacists into formal digital health records in Kenya could revolutionize continuity of care. Imagine a scenario where a patient’s medication history, updated by their local pharmacist in</w:t>
      </w:r>
      <w:r>
        <w:t xml:space="preserve"> </w:t>
      </w:r>
      <w:r>
        <w:rPr>
          <w:bCs/>
          <w:b/>
        </w:rPr>
        <w:t xml:space="preserve">Nairobi</w:t>
      </w:r>
      <w:r>
        <w:t xml:space="preserve">, is instantly accessible to specialists at major hospitals. This interoperability represents the next frontier for pharmacy practice in Africa.</w:t>
      </w:r>
    </w:p>
    <w:bookmarkEnd w:id="29"/>
    <w:bookmarkStart w:id="30" w:name="conclusion"/>
    <w:p>
      <w:pPr>
        <w:pStyle w:val="Heading2"/>
      </w:pPr>
      <w:r>
        <w:t xml:space="preserve">8. Conclusion</w:t>
      </w:r>
    </w:p>
    <w:p>
      <w:pPr>
        <w:pStyle w:val="FirstParagraph"/>
      </w:pPr>
      <w:r>
        <w:t xml:space="preserve">This case study demonstrates that the evolution of the</w:t>
      </w:r>
      <w:r>
        <w:t xml:space="preserve"> </w:t>
      </w:r>
      <w:r>
        <w:rPr>
          <w:bCs/>
          <w:b/>
        </w:rPr>
        <w:t xml:space="preserve">Pharmacist</w:t>
      </w:r>
      <w:r>
        <w:t xml:space="preserve"> </w:t>
      </w:r>
      <w:r>
        <w:t xml:space="preserve">role is vital for strengthening health systems in developing urban centers like</w:t>
      </w:r>
      <w:r>
        <w:t xml:space="preserve"> </w:t>
      </w:r>
      <w:r>
        <w:rPr>
          <w:bCs/>
          <w:b/>
        </w:rPr>
        <w:t xml:space="preserve">Nairobi</w:t>
      </w:r>
      <w:r>
        <w:t xml:space="preserve">, Kenya. By moving beyond traditional dispensing to embrace clinical care, education, and supply chain integrity, pharmacists are filling critical gaps in the healthcare matrix.</w:t>
      </w:r>
    </w:p>
    <w:p>
      <w:pPr>
        <w:pStyle w:val="BodyText"/>
      </w:pPr>
      <w:r>
        <w:t xml:space="preserve">The success of this model relies on continued policy support from the government of Kenya, investment in digital infrastructure, and sustained professional development for pharmacists. As</w:t>
      </w:r>
      <w:r>
        <w:t xml:space="preserve"> </w:t>
      </w:r>
      <w:r>
        <w:rPr>
          <w:bCs/>
          <w:b/>
        </w:rPr>
        <w:t xml:space="preserve">Nairobi</w:t>
      </w:r>
      <w:r>
        <w:t xml:space="preserve"> </w:t>
      </w:r>
      <w:r>
        <w:t xml:space="preserve">strives towards Universal Health Coverage (UHC), the pharmacist stands not just as a supplier of medicine, but as a frontline defender of public health. The integration of these professionals into the broader healthcare strategy is essential for building a resilient and healthy future for the city and its diverse population.</w:t>
      </w:r>
    </w:p>
    <w:p>
      <w:pPr>
        <w:pStyle w:val="BodyText"/>
      </w:pPr>
      <w:r>
        <w:rPr>
          <w:bCs/>
          <w:b/>
        </w:rPr>
        <w:t xml:space="preserve">Key Takeaway:</w:t>
      </w:r>
      <w:r>
        <w:br/>
      </w:r>
      <w:r>
        <w:t xml:space="preserve">In Kenya Nairobi, the Pharmacist has evolved from a retail vendor to a critical clinical provider. This shift addresses access gaps, improves chronic disease management, and enhances drug safety, proving that community pharmacy is an indispensable pillar of the urban healthcare 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Pharmacist Roles in Kenya Nairobi</dc:title>
  <dc:creator/>
  <dc:language>en</dc:language>
  <cp:keywords/>
  <dcterms:created xsi:type="dcterms:W3CDTF">2026-07-29T10:22:19Z</dcterms:created>
  <dcterms:modified xsi:type="dcterms:W3CDTF">2026-07-29T10:22:19Z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