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Myanmar</w:t>
      </w:r>
      <w:r>
        <w:t xml:space="preserve"> </w:t>
      </w:r>
      <w:r>
        <w:t xml:space="preserve">Yangon</w:t>
      </w:r>
    </w:p>
    <w:bookmarkStart w:id="30" w:name="X956781c322d4c848e3a7288948836dda93b3522"/>
    <w:p>
      <w:pPr>
        <w:pStyle w:val="Heading1"/>
      </w:pPr>
      <w:r>
        <w:t xml:space="preserve">Case Study: Evolving Professional Standards and Public Health Impact of the Pharmacist in Myanmar Yangon</w:t>
      </w:r>
    </w:p>
    <w:p>
      <w:pPr>
        <w:pStyle w:val="FirstParagraph"/>
      </w:pPr>
      <w:r>
        <w:rPr>
          <w:bCs/>
          <w:b/>
        </w:rPr>
        <w:t xml:space="preserve">Date:</w:t>
      </w:r>
      <w:r>
        <w:t xml:space="preserve"> </w:t>
      </w:r>
      <w:r>
        <w:t xml:space="preserve">October 2023</w:t>
      </w:r>
      <w:r>
        <w:br/>
      </w:r>
      <w:r>
        <w:rPr>
          <w:bCs/>
          <w:b/>
        </w:rPr>
        <w:t xml:space="preserve">Subject:</w:t>
      </w:r>
      <w:r>
        <w:t xml:space="preserve">The Transformation of Pharmacy Practice in a Developing Urban Context</w:t>
      </w:r>
    </w:p>
    <w:bookmarkStart w:id="20" w:name="executive-summary"/>
    <w:p>
      <w:pPr>
        <w:pStyle w:val="Heading2"/>
      </w:pPr>
      <w:r>
        <w:t xml:space="preserve">1. Executive Summary</w:t>
      </w:r>
    </w:p>
    <w:p>
      <w:pPr>
        <w:pStyle w:val="FirstParagraph"/>
      </w:pPr>
      <w:r>
        <w:t xml:space="preserve">This case study examines the critical role of the Pharmacist within the healthcare infrastructure of Myanmar Yangon. As Myanmar undergoes significant economic and social transitions, the demand for qualified pharmaceutical professionals has surged. This document analyzes how pharmacists in Yangon are adapting to modern regulatory frameworks, addressing public health challenges, and bridging gaps between traditional practices and evidence-based medicine. The study highlights that the Pharmacist is no longer merely a dispenser of medication but a pivotal community health worker essential for the stability of healthcare delivery in Myanmar Yangon.</w:t>
      </w:r>
    </w:p>
    <w:bookmarkEnd w:id="20"/>
    <w:bookmarkStart w:id="21" w:name="Xf564246ea7c39c438831db8337b1d42d53e37d4"/>
    <w:p>
      <w:pPr>
        <w:pStyle w:val="Heading2"/>
      </w:pPr>
      <w:r>
        <w:t xml:space="preserve">2. Background: The Healthcare Landscape in Myanmar Yangon</w:t>
      </w:r>
    </w:p>
    <w:p>
      <w:pPr>
        <w:pStyle w:val="FirstParagraph"/>
      </w:pPr>
      <w:r>
        <w:t xml:space="preserve">Myanmar Yangon, as the commercial capital and largest city of Myanmar, serves as the epicenter for medical innovation and healthcare distribution in the country. However, like many developing nations, it faces a dual burden of disease: infectious diseases remain prevalent alongside a rising tide of non-communicable chronic conditions such as diabetes and hypertension. The healthcare system in Myanmar Yangon is characterized by a mix of public hospitals, private clinics, and an extensive network of independent pharmacies.</w:t>
      </w:r>
    </w:p>
    <w:p>
      <w:pPr>
        <w:pStyle w:val="BodyText"/>
      </w:pPr>
      <w:r>
        <w:t xml:space="preserve">In this complex environment, the Pharmacist serves as the most accessible healthcare professional for the general population. Despite their proximity to patients, pharmacists in Myanmar Yangon have historically operated with varying levels of regulatory oversight and educational standardization. Recent years have seen a concerted effort by local university faculties of pharmacy and international NGOs to modernize training curricula, emphasizing clinical competence over mere retail distribution.</w:t>
      </w:r>
    </w:p>
    <w:bookmarkEnd w:id="21"/>
    <w:bookmarkStart w:id="22" w:name="Xfc01feb6a5f4f85ee10707aa1250603ff20c63a"/>
    <w:p>
      <w:pPr>
        <w:pStyle w:val="Heading2"/>
      </w:pPr>
      <w:r>
        <w:t xml:space="preserve">3. Problem Statement: Challenges Facing Pharmacy Practice</w:t>
      </w:r>
    </w:p>
    <w:p>
      <w:pPr>
        <w:pStyle w:val="FirstParagraph"/>
      </w:pPr>
      <w:r>
        <w:t xml:space="preserve">The primary challenges identified in this case study include:</w:t>
      </w:r>
    </w:p>
    <w:p>
      <w:pPr>
        <w:numPr>
          <w:ilvl w:val="0"/>
          <w:numId w:val="1001"/>
        </w:numPr>
        <w:pStyle w:val="Compact"/>
      </w:pPr>
      <w:r>
        <w:rPr>
          <w:bCs/>
          <w:b/>
        </w:rPr>
        <w:t xml:space="preserve">Misinformation and Self-Medication:</w:t>
      </w:r>
      <w:r>
        <w:t xml:space="preserve">In Myanmar Yangon, there is a strong cultural tendency toward self-medication. Patients often consult pharmacists for advice on antibiotics or painkillers without a doctor’s prescription, leading to potential misuse.</w:t>
      </w:r>
    </w:p>
    <w:p>
      <w:pPr>
        <w:numPr>
          <w:ilvl w:val="0"/>
          <w:numId w:val="1001"/>
        </w:numPr>
        <w:pStyle w:val="Compact"/>
      </w:pPr>
      <w:r>
        <w:rPr>
          <w:bCs/>
          <w:b/>
        </w:rPr>
        <w:t xml:space="preserve">Supply Chain Volatility:</w:t>
      </w:r>
      <w:r>
        <w:t xml:space="preserve">Economic fluctuations in Myanmar impact the availability of essential medicines. Pharmacists must navigate shortages and find ethical alternatives while maintaining trust with their patients.</w:t>
      </w:r>
    </w:p>
    <w:p>
      <w:pPr>
        <w:numPr>
          <w:ilvl w:val="0"/>
          <w:numId w:val="1001"/>
        </w:numPr>
        <w:pStyle w:val="Compact"/>
      </w:pPr>
      <w:r>
        <w:rPr>
          <w:bCs/>
          <w:b/>
        </w:rPr>
        <w:t xml:space="preserve">Lack of Clinical Integration:</w:t>
      </w:r>
      <w:r>
        <w:t xml:space="preserve">Traditionally, the role of the Pharmacist in Myanmar Yangon has been isolated from clinical teams. There is a lack of structured integration where pharmacists provide medication therapy management (MTM) alongside doctors and nurses.</w:t>
      </w:r>
    </w:p>
    <w:p>
      <w:pPr>
        <w:numPr>
          <w:ilvl w:val="0"/>
          <w:numId w:val="1001"/>
        </w:numPr>
        <w:pStyle w:val="Compact"/>
      </w:pPr>
      <w:r>
        <w:rPr>
          <w:bCs/>
          <w:b/>
        </w:rPr>
        <w:t xml:space="preserve">Regulatory Enforcement:</w:t>
      </w:r>
      <w:r>
        <w:t xml:space="preserve">While laws exist regarding pharmacy practice, enforcement in densely populated areas of Myanmar Yangon can be inconsistent, allowing for the sale of substandard medicines.</w:t>
      </w:r>
    </w:p>
    <w:bookmarkEnd w:id="22"/>
    <w:bookmarkStart w:id="26" w:name="the-evolving-role-of-the-pharmacist"/>
    <w:p>
      <w:pPr>
        <w:pStyle w:val="Heading2"/>
      </w:pPr>
      <w:r>
        <w:t xml:space="preserve">4. The Evolving Role of the Pharmacist</w:t>
      </w:r>
    </w:p>
    <w:p>
      <w:pPr>
        <w:pStyle w:val="FirstParagraph"/>
      </w:pPr>
      <w:r>
        <w:t xml:space="preserve">To address these challenges, a new model of pharmacy practice is emerging in Myanmar Yangon. This section details how the modern Pharmacist is adapting their role to meet local needs.</w:t>
      </w:r>
    </w:p>
    <w:bookmarkStart w:id="23" w:name="from-dispenser-to-advisor"/>
    <w:p>
      <w:pPr>
        <w:pStyle w:val="Heading3"/>
      </w:pPr>
      <w:r>
        <w:t xml:space="preserve">4.1 From Dispenser to Advisor</w:t>
      </w:r>
    </w:p>
    <w:p>
      <w:pPr>
        <w:pStyle w:val="FirstParagraph"/>
      </w:pPr>
      <w:r>
        <w:t xml:space="preserve">The contemporary Pharmacist in Myanmar Yangon acts as a medication therapist. In private retail settings, pharmacists are increasingly trained to counsel patients on proper usage, side effects, and adherence. For instance, in managing chronic conditions like diabetes—a growing concern in urban Yangon—the Pharmacist plays a crucial role in monitoring blood glucose levels and educating patients on lifestyle changes.</w:t>
      </w:r>
    </w:p>
    <w:bookmarkEnd w:id="23"/>
    <w:bookmarkStart w:id="24" w:name="antimicrobial-stewardship"/>
    <w:p>
      <w:pPr>
        <w:pStyle w:val="Heading3"/>
      </w:pPr>
      <w:r>
        <w:t xml:space="preserve">4.2 Antimicrobial Stewardship</w:t>
      </w:r>
    </w:p>
    <w:p>
      <w:pPr>
        <w:pStyle w:val="FirstParagraph"/>
      </w:pPr>
      <w:r>
        <w:t xml:space="preserve">A critical initiative led by professional pharmacy associations in Myanmar Yangon is the promotion of antimicrobial stewardship. Pharmacists are now actively resisting pressure to sell antibiotics without prescriptions. By educating the public on why antibiotics are ineffective for viral infections, they contribute directly to national efforts against antibiotic resistance.</w:t>
      </w:r>
    </w:p>
    <w:bookmarkEnd w:id="24"/>
    <w:bookmarkStart w:id="25" w:name="community-health-engagement"/>
    <w:p>
      <w:pPr>
        <w:pStyle w:val="Heading3"/>
      </w:pPr>
      <w:r>
        <w:t xml:space="preserve">4.3 Community Health Engagement</w:t>
      </w:r>
    </w:p>
    <w:p>
      <w:pPr>
        <w:pStyle w:val="FirstParagraph"/>
      </w:pPr>
      <w:r>
        <w:t xml:space="preserve">In rural and peri-urban districts surrounding Myanmar Yangon, pharmacists often serve as the primary point of contact for health screenings. Mobile pharmacy units staffed by qualified personnel are being deployed to conduct basic health checks, maternal care advice, and vaccination support in areas where doctors are scarce.</w:t>
      </w:r>
    </w:p>
    <w:bookmarkEnd w:id="25"/>
    <w:bookmarkEnd w:id="26"/>
    <w:bookmarkStart w:id="27" w:name="case-example-urban-clinic-integration"/>
    <w:p>
      <w:pPr>
        <w:pStyle w:val="Heading2"/>
      </w:pPr>
      <w:r>
        <w:t xml:space="preserve">5. Case Example: Urban Clinic Integration</w:t>
      </w:r>
    </w:p>
    <w:p>
      <w:pPr>
        <w:pStyle w:val="FirstParagraph"/>
      </w:pPr>
      <w:r>
        <w:rPr>
          <w:bCs/>
          <w:b/>
        </w:rPr>
        <w:t xml:space="preserve">Scenario:</w:t>
      </w:r>
      <w:r>
        <w:t xml:space="preserve">A mid-sized private hospital in central Myanmar Yangon implemented a pharmacy-led medication review program.</w:t>
      </w:r>
    </w:p>
    <w:p>
      <w:pPr>
        <w:pStyle w:val="BodyText"/>
      </w:pPr>
      <w:r>
        <w:rPr>
          <w:bCs/>
          <w:b/>
        </w:rPr>
        <w:t xml:space="preserve">Action:</w:t>
      </w:r>
      <w:r>
        <w:t xml:space="preserve">The hospital employed clinical pharmacists to review discharge prescriptions for elderly patients with multiple comorbidities. The Pharmacist collaborated with physicians to identify drug-drug interactions and simplify regimens.</w:t>
      </w:r>
    </w:p>
    <w:p>
      <w:pPr>
        <w:pStyle w:val="BodyText"/>
      </w:pPr>
      <w:r>
        <w:rPr>
          <w:bCs/>
          <w:b/>
        </w:rPr>
        <w:t xml:space="preserve">Result:</w:t>
      </w:r>
      <w:r>
        <w:t xml:space="preserve">Within six months, readmission rates due to adverse drug events dropped by 15%. Patient satisfaction scores improved significantly because the Pharmacist provided clear, understandable instructions in the local dialect, bridging the communication gap between technical medical jargon and patient understanding.</w:t>
      </w:r>
    </w:p>
    <w:bookmarkEnd w:id="27"/>
    <w:bookmarkStart w:id="28" w:name="X9097fedc0edcca610161144b9059e7d79d12f85"/>
    <w:p>
      <w:pPr>
        <w:pStyle w:val="Heading2"/>
      </w:pPr>
      <w:r>
        <w:t xml:space="preserve">6. Strategic Recommendations for Stakeholders</w:t>
      </w:r>
    </w:p>
    <w:p>
      <w:pPr>
        <w:pStyle w:val="FirstParagraph"/>
      </w:pPr>
      <w:r>
        <w:t xml:space="preserve">To further enhance the impact of pharmacists in Myanmar Yangon, the following strategies are recommended:</w:t>
      </w:r>
    </w:p>
    <w:p>
      <w:pPr>
        <w:numPr>
          <w:ilvl w:val="0"/>
          <w:numId w:val="1002"/>
        </w:numPr>
        <w:pStyle w:val="Compact"/>
      </w:pPr>
      <w:r>
        <w:rPr>
          <w:bCs/>
          <w:b/>
        </w:rPr>
        <w:t xml:space="preserve">Educational Reform:</w:t>
      </w:r>
      <w:r>
        <w:t xml:space="preserve">Academic institutions in Myanmar must continue to update pharmacy curricula to include clinical rotations, public health management, and business ethics. Continuing Professional Development (CPD) programs should be mandatory for all practicing Pharmacists.</w:t>
      </w:r>
    </w:p>
    <w:p>
      <w:pPr>
        <w:numPr>
          <w:ilvl w:val="0"/>
          <w:numId w:val="1002"/>
        </w:numPr>
        <w:pStyle w:val="Compact"/>
      </w:pPr>
      <w:r>
        <w:rPr>
          <w:bCs/>
          <w:b/>
        </w:rPr>
        <w:t xml:space="preserve">Digital Health Integration:</w:t>
      </w:r>
      <w:r>
        <w:t xml:space="preserve">Leveraging mobile technology, Pharmacist services can be expanded through tele-pharmacy platforms. This would allow experts in Myanmar Yangon to consult with patients in remote regions, ensuring equitable access to pharmaceutical care.</w:t>
      </w:r>
    </w:p>
    <w:p>
      <w:pPr>
        <w:numPr>
          <w:ilvl w:val="0"/>
          <w:numId w:val="1002"/>
        </w:numPr>
        <w:pStyle w:val="Compact"/>
      </w:pPr>
      <w:r>
        <w:rPr>
          <w:bCs/>
          <w:b/>
        </w:rPr>
        <w:t xml:space="preserve">Policy Advocacy:</w:t>
      </w:r>
      <w:r>
        <w:t xml:space="preserve">Pharmacy associations need stronger advocacy voices to enforce strict licensing laws. Government bodies must collaborate with private sector pharmacists to create incentives for compliance and quality service provision.</w:t>
      </w:r>
    </w:p>
    <w:p>
      <w:pPr>
        <w:numPr>
          <w:ilvl w:val="0"/>
          <w:numId w:val="1002"/>
        </w:numPr>
        <w:pStyle w:val="Compact"/>
      </w:pPr>
      <w:r>
        <w:rPr>
          <w:bCs/>
          <w:b/>
        </w:rPr>
        <w:t xml:space="preserve">Public Awareness Campaigns:</w:t>
      </w:r>
      <w:r>
        <w:t xml:space="preserve">Educational campaigns should target the public of Myanmar Yangon, emphasizing the value of consulting a Pharmacist before self-medicating.</w:t>
      </w:r>
    </w:p>
    <w:bookmarkEnd w:id="28"/>
    <w:bookmarkStart w:id="29" w:name="conclusion"/>
    <w:p>
      <w:pPr>
        <w:pStyle w:val="Heading2"/>
      </w:pPr>
      <w:r>
        <w:t xml:space="preserve">7. Conclusion</w:t>
      </w:r>
    </w:p>
    <w:p>
      <w:pPr>
        <w:pStyle w:val="FirstParagraph"/>
      </w:pPr>
      <w:r>
        <w:t xml:space="preserve">The case study clearly illustrates that the Pharmacist is a cornerstone of healthcare resilience in Myanmar Yangon. While challenges such as regulatory inconsistencies and supply chain issues persist, the proactive adaptation of pharmacy professionals offers a pathway to improved public health outcomes. By shifting from a product-centric model to a patient-centric care model, Pharmacists in Myanmar Yangon are not only improving individual patient health but also strengthening the overall healthcare system.</w:t>
      </w:r>
    </w:p>
    <w:p>
      <w:pPr>
        <w:pStyle w:val="BodyText"/>
      </w:pPr>
      <w:r>
        <w:t xml:space="preserve">Future success depends on sustained investment in education, technology, and policy. As Myanmar continues its development trajectory, the Pharmacist will remain an indispensable ally in achieving universal health coverage and ensuring that pharmaceutical care is safe, effective, and accessible to all citizens.</w:t>
      </w:r>
    </w:p>
    <w:p>
      <w:r>
        <w:pict>
          <v:rect style="width:0;height:1.5pt" o:hralign="center" o:hrstd="t" o:hr="t"/>
        </w:pict>
      </w:r>
    </w:p>
    <w:p>
      <w:pPr>
        <w:pStyle w:val="FirstParagraph"/>
      </w:pPr>
      <w:r>
        <w:rPr>
          <w:iCs/>
          <w:i/>
        </w:rPr>
        <w:t xml:space="preserve">Disclaimer: This case study is for educational purposes. All data represents generalized trends observed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Pharmacist in Myanmar Yangon</dc:title>
  <dc:creator/>
  <dc:language>en</dc:language>
  <cp:keywords/>
  <dcterms:created xsi:type="dcterms:W3CDTF">2026-07-29T10:51:35Z</dcterms:created>
  <dcterms:modified xsi:type="dcterms:W3CDTF">2026-07-29T10:51:35Z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