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Pharmaceutical</w:t>
      </w:r>
      <w:r>
        <w:t xml:space="preserve"> </w:t>
      </w:r>
      <w:r>
        <w:t xml:space="preserve">Care</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3c9a93c0dcfe1b4114d7ea24facecaa9916f2bb"/>
    <w:p>
      <w:pPr>
        <w:pStyle w:val="Heading1"/>
      </w:pPr>
      <w:r>
        <w:t xml:space="preserve">Case Study: The Evolution of the Pharmacist Role in New Zealand Wellington</w:t>
      </w:r>
    </w:p>
    <w:p>
      <w:pPr>
        <w:pStyle w:val="FirstParagraph"/>
      </w:pPr>
      <w:r>
        <w:rPr>
          <w:bCs/>
          <w:b/>
        </w:rPr>
        <w:t xml:space="preserve">Date:</w:t>
      </w:r>
      <w:r>
        <w:t xml:space="preserve"> </w:t>
      </w:r>
      <w:r>
        <w:t xml:space="preserve">October 26, 2023</w:t>
      </w:r>
      <w:r>
        <w:br/>
      </w:r>
      <w:r>
        <w:rPr>
          <w:bCs/>
          <w:b/>
        </w:rPr>
        <w:t xml:space="preserve">Affiliation:</w:t>
      </w:r>
      <w:r>
        <w:t xml:space="preserve"> </w:t>
      </w:r>
      <w:r>
        <w:t xml:space="preserve">Community Health Services Review</w:t>
      </w:r>
      <w:r>
        <w:br/>
      </w:r>
      <w:r>
        <w:rPr>
          <w:bCs/>
          <w:b/>
        </w:rPr>
        <w:t xml:space="preserve">Locus:</w:t>
      </w:r>
      <w:r>
        <w:t xml:space="preserve"> </w:t>
      </w:r>
      <w:r>
        <w:t xml:space="preserve">New Zealand Wellington</w:t>
      </w:r>
    </w:p>
    <w:bookmarkStart w:id="20" w:name="executive-summary"/>
    <w:p>
      <w:pPr>
        <w:pStyle w:val="Heading2"/>
      </w:pPr>
      <w:r>
        <w:t xml:space="preserve">Executive Summary</w:t>
      </w:r>
    </w:p>
    <w:p>
      <w:pPr>
        <w:pStyle w:val="FirstParagraph"/>
      </w:pPr>
      <w:r>
        <w:t xml:space="preserve">This document presents a comprehensive case study analyzing the transformation of the community pharmacy sector in New Zealand Wellington. Historically, pharmacies were viewed primarily as retail outlets for medication dispensing. However, recent legislative changes and shifting public health priorities have redefined the role of a Pharmacist from a product-focused dispenser to a healthcare provider essential to primary care delivery. This case study examines how pharmacists in New Zealand Wellington are adapting to these new responsibilities, addressing local health disparities, and integrating into the broader healthcare ecosystem.</w:t>
      </w:r>
    </w:p>
    <w:bookmarkEnd w:id="20"/>
    <w:bookmarkStart w:id="21" w:name="Xdd3c64f779539a37190eb8525ae72f4a723491e"/>
    <w:p>
      <w:pPr>
        <w:pStyle w:val="Heading2"/>
      </w:pPr>
      <w:r>
        <w:t xml:space="preserve">Background: The Landscape of Healthcare in New Zealand Wellington</w:t>
      </w:r>
    </w:p>
    <w:p>
      <w:pPr>
        <w:pStyle w:val="FirstParagraph"/>
      </w:pPr>
      <w:r>
        <w:t xml:space="preserve">New Zealand’s healthcare system is characterized by a mix of public funding and private provision. In the capital city region, known as New Zealand Wellington, the population is diverse, ranging from urban professionals to elderly residents with complex chronic conditions. The district health boards (DHBs) in this region have faced significant pressure due to an aging demographic and rising rates of lifestyle-related diseases such as diabetes, cardiovascular disease, and respiratory issues.</w:t>
      </w:r>
    </w:p>
    <w:p>
      <w:pPr>
        <w:pStyle w:val="BodyText"/>
      </w:pPr>
      <w:r>
        <w:t xml:space="preserve">In response to these challenges, the New Zealand government introduced the Community Pharmacist Consent Scheme (CPCS). This initiative was pivotal in shifting the paradigm for a Pharmacist. Under this scheme, eligible patients can consent to have their pharmacist prescribe certain medications for minor ailments or repeat prescriptions for chronic conditions previously managed by general practitioners (GPs). This change is particularly relevant in New Zealand Wellington, where GP wait times can be substantial, and accessibility to immediate care is crucial.</w:t>
      </w:r>
    </w:p>
    <w:bookmarkEnd w:id="21"/>
    <w:bookmarkStart w:id="24" w:name="the-changing-role-of-the-pharmacist"/>
    <w:p>
      <w:pPr>
        <w:pStyle w:val="Heading2"/>
      </w:pPr>
      <w:r>
        <w:t xml:space="preserve">The Changing Role of the Pharmacist</w:t>
      </w:r>
    </w:p>
    <w:p>
      <w:pPr>
        <w:pStyle w:val="FirstParagraph"/>
      </w:pPr>
      <w:r>
        <w:t xml:space="preserve">The modern Pharmacist in New Zealand Wellington no longer merely counts tablets. The role has expanded to include clinical assessments, medication reviews, health screenings, and chronic disease management. This shift requires advanced clinical knowledge and soft skills in patient counseling and empathy.</w:t>
      </w:r>
    </w:p>
    <w:bookmarkStart w:id="22" w:name="clinical-autonomy-and-responsibility"/>
    <w:p>
      <w:pPr>
        <w:pStyle w:val="Heading3"/>
      </w:pPr>
      <w:r>
        <w:t xml:space="preserve">Clinical Autonomy and Responsibility</w:t>
      </w:r>
    </w:p>
    <w:p>
      <w:pPr>
        <w:pStyle w:val="FirstParagraph"/>
      </w:pPr>
      <w:r>
        <w:t xml:space="preserve">A key aspect of this case study is the increased autonomy granted to the Pharmacist. In New Zealand Wellington, pharmacists are now authorized to prescribe medications for conditions such as uncomplicated urinary tract infections, eczema, and hay fever. Furthermore, they manage repeat prescriptions for stable patients with hypertension or diabetes. This decentralization of care alleviates pressure on GPs and provides residents of New Zealand Wellington with more accessible healthcare services.</w:t>
      </w:r>
    </w:p>
    <w:bookmarkEnd w:id="22"/>
    <w:bookmarkStart w:id="23" w:name="mental-health-support"/>
    <w:p>
      <w:pPr>
        <w:pStyle w:val="Heading3"/>
      </w:pPr>
      <w:r>
        <w:t xml:space="preserve">Mental Health Support</w:t>
      </w:r>
    </w:p>
    <w:p>
      <w:pPr>
        <w:pStyle w:val="FirstParagraph"/>
      </w:pPr>
      <w:r>
        <w:t xml:space="preserve">Mental health remains a critical issue in the region. The Pharmacist has become a first line of defense and support, identifying signs of mental distress during medication consultations. In New Zealand Wellington, many pharmacies have established protocols to refer patients to specialized mental health services while providing immediate pharmacological support for anxiety or depression-related symptoms.</w:t>
      </w:r>
    </w:p>
    <w:bookmarkEnd w:id="23"/>
    <w:bookmarkEnd w:id="24"/>
    <w:bookmarkStart w:id="27" w:name="X8dbeefc94089f27123c016738f0d9615ef22fef"/>
    <w:p>
      <w:pPr>
        <w:pStyle w:val="Heading2"/>
      </w:pPr>
      <w:r>
        <w:t xml:space="preserve">Challenges Faced by the Pharmacist in New Zealand Wellington</w:t>
      </w:r>
    </w:p>
    <w:p>
      <w:pPr>
        <w:pStyle w:val="FirstParagraph"/>
      </w:pPr>
      <w:r>
        <w:t xml:space="preserve">While the evolution of the Pharmacist role is positive, it presents significant challenges. The transition requires substantial investment in continuing professional development (CPD). Pharmacists must undergo rigorous training to ensure they are competent in making clinical decisions independently.</w:t>
      </w:r>
    </w:p>
    <w:bookmarkStart w:id="25" w:name="bureaucratic-and-administrative-burdens"/>
    <w:p>
      <w:pPr>
        <w:pStyle w:val="Heading3"/>
      </w:pPr>
      <w:r>
        <w:t xml:space="preserve">Bureaucratic and Administrative Burdens</w:t>
      </w:r>
    </w:p>
    <w:p>
      <w:pPr>
        <w:pStyle w:val="FirstParagraph"/>
      </w:pPr>
      <w:r>
        <w:t xml:space="preserve">As pharmacists take on more clinical roles, the administrative burden increases. Documentation required for the Community Pharmacist Consent Scheme is extensive. In New Zealand Wellington, many independent pharmacy owners report that their staff spends a considerable amount of time on data entry rather than patient interaction. This bureaucratic friction can detract from the holistic care model that was intended.</w:t>
      </w:r>
    </w:p>
    <w:bookmarkEnd w:id="25"/>
    <w:bookmarkStart w:id="26" w:name="economic-viability"/>
    <w:p>
      <w:pPr>
        <w:pStyle w:val="Heading3"/>
      </w:pPr>
      <w:r>
        <w:t xml:space="preserve">Economic Viability</w:t>
      </w:r>
    </w:p>
    <w:p>
      <w:pPr>
        <w:pStyle w:val="FirstParagraph"/>
      </w:pPr>
      <w:r>
        <w:t xml:space="preserve">The reimbursement rates for clinical services provided by a Pharmacist in New Zealand Wellington have been a subject of debate. While the government provides funding, many argue that it does not fully reflect the complexity and time required for comprehensive medication reviews. This economic pressure threatens the sustainability of small, independent pharmacies in New Zealand Wellington, which often compete with larger retail chains.</w:t>
      </w:r>
    </w:p>
    <w:bookmarkEnd w:id="26"/>
    <w:bookmarkEnd w:id="27"/>
    <w:bookmarkStart w:id="28" w:name="Xb6ccb2ecdba5cf5bab16fed99280887f7dece22"/>
    <w:p>
      <w:pPr>
        <w:pStyle w:val="Heading2"/>
      </w:pPr>
      <w:r>
        <w:t xml:space="preserve">Case Scenario: Mr. T.H., a Chronic Disease Management Patient</w:t>
      </w:r>
    </w:p>
    <w:p>
      <w:pPr>
        <w:pStyle w:val="FirstParagraph"/>
      </w:pPr>
      <w:r>
        <w:t xml:space="preserve">To illustrate these dynamics, consider the case of Mr. T.H., a 68-year-old resident in the Lower Hutt area of New Zealand Wellington. Mr. T.H. suffers from type 2 diabetes and hypertension. Historically, he would visit his GP every three months for script renewals.</w:t>
      </w:r>
    </w:p>
    <w:p>
      <w:pPr>
        <w:pStyle w:val="BodyText"/>
      </w:pPr>
      <w:r>
        <w:rPr>
          <w:bCs/>
          <w:b/>
        </w:rPr>
        <w:t xml:space="preserve">The Intervention:</w:t>
      </w:r>
      <w:r>
        <w:t xml:space="preserve"> </w:t>
      </w:r>
      <w:r>
        <w:t xml:space="preserve">Recognizing that Mr. T.H.’s condition was stable but required regular monitoring, his local Pharmacist in New Zealand Wellington engaged him in the CPCS program. The Pharmacist conducted a comprehensive medication review, checked his blood pressure and HbA1c levels, and adjusted his medication dosage based on new clinical guidelines.</w:t>
      </w:r>
    </w:p>
    <w:p>
      <w:pPr>
        <w:pStyle w:val="BodyText"/>
      </w:pPr>
      <w:r>
        <w:rPr>
          <w:bCs/>
          <w:b/>
        </w:rPr>
        <w:t xml:space="preserve">The Outcome:</w:t>
      </w:r>
      <w:r>
        <w:t xml:space="preserve"> </w:t>
      </w:r>
      <w:r>
        <w:t xml:space="preserve">Mr. T.H. reduced his GP visits from four times a year to once a year for major assessments, saving him travel time and reducing wait times in the clinic. The Pharmacist identified a potential drug interaction between his blood pressure medication and an over-the-counter painkiller he was using, preventing adverse effects. This scenario highlights how the Pharmacist acts as a crucial safety net in New Zealand Wellington.</w:t>
      </w:r>
    </w:p>
    <w:bookmarkEnd w:id="28"/>
    <w:bookmarkStart w:id="31" w:name="future-directions-for-the-pharmacist"/>
    <w:p>
      <w:pPr>
        <w:pStyle w:val="Heading2"/>
      </w:pPr>
      <w:r>
        <w:t xml:space="preserve">Future Directions for the Pharmacist</w:t>
      </w:r>
    </w:p>
    <w:p>
      <w:pPr>
        <w:pStyle w:val="FirstParagraph"/>
      </w:pPr>
      <w:r>
        <w:t xml:space="preserve">The future of healthcare in New Zealand Wellington relies heavily on the integration of the Pharmacist into multidisciplinary teams. There is a growing movement towards collaborative care models where pharmacists, GPs, nurses, and specialists work together seamlessly.</w:t>
      </w:r>
    </w:p>
    <w:bookmarkStart w:id="29" w:name="digital-health-integration"/>
    <w:p>
      <w:pPr>
        <w:pStyle w:val="Heading3"/>
      </w:pPr>
      <w:r>
        <w:t xml:space="preserve">Digital Health Integration</w:t>
      </w:r>
    </w:p>
    <w:p>
      <w:pPr>
        <w:pStyle w:val="FirstParagraph"/>
      </w:pPr>
      <w:r>
        <w:t xml:space="preserve">Digital health platforms are being adopted to streamline the workflow of a Pharmacist in New Zealand Wellington. Electronic prescription transfer systems and telehealth consultations allow pharmacists to manage patient care more efficiently. Future developments may include AI-driven tools that assist pharmacists in identifying high-risk patients who need immediate clinical attention.</w:t>
      </w:r>
    </w:p>
    <w:bookmarkEnd w:id="29"/>
    <w:bookmarkStart w:id="30" w:name="māori-health-equity"/>
    <w:p>
      <w:pPr>
        <w:pStyle w:val="Heading3"/>
      </w:pPr>
      <w:r>
        <w:t xml:space="preserve">Māori Health Equity</w:t>
      </w:r>
    </w:p>
    <w:p>
      <w:pPr>
        <w:pStyle w:val="FirstParagraph"/>
      </w:pPr>
      <w:r>
        <w:t xml:space="preserve">A critical component of healthcare in New Zealand is addressing health inequities for Māori communities. Pharmacies in New Zealand Wellington are increasingly engaging with local iwi (tribes) to provide culturally safe care. The Pharmacist plays a vital role in this by ensuring that medication advice is culturally sensitive and accessible, thereby improving adherence and health outcomes among indigenous populations.</w:t>
      </w:r>
    </w:p>
    <w:bookmarkEnd w:id="30"/>
    <w:bookmarkEnd w:id="31"/>
    <w:bookmarkStart w:id="32" w:name="conclusion"/>
    <w:p>
      <w:pPr>
        <w:pStyle w:val="Heading2"/>
      </w:pPr>
      <w:r>
        <w:t xml:space="preserve">Conclusion</w:t>
      </w:r>
    </w:p>
    <w:p>
      <w:pPr>
        <w:pStyle w:val="FirstParagraph"/>
      </w:pPr>
      <w:r>
        <w:t xml:space="preserve">This case study demonstrates that the Pharmacist is no longer just a retailer of medicines but a central figure in the healthcare landscape of New Zealand Wellington. The expansion of their role has improved access to care, enhanced patient safety, and reduced the burden on primary medical services. However, to sustain this progress, it is essential to address economic viability and administrative burdens.</w:t>
      </w:r>
    </w:p>
    <w:p>
      <w:pPr>
        <w:pStyle w:val="BodyText"/>
      </w:pPr>
      <w:r>
        <w:t xml:space="preserve">As New Zealand Wellington continues to face demographic challenges, the collaboration between health policymakers and pharmacy stakeholders will be crucial. The successful integration of the Pharmacist into the broader healthcare system promises a more resilient, accessible, and patient-centered healthcare future for all residents of New Zealand Wellington.</w:t>
      </w:r>
    </w:p>
    <w:p>
      <w:pPr>
        <w:pStyle w:val="BodyText"/>
      </w:pPr>
      <w:r>
        <w:rPr>
          <w:bCs/>
          <w:b/>
        </w:rPr>
        <w:t xml:space="preserve">Key Takeaway:</w:t>
      </w:r>
      <w:r>
        <w:t xml:space="preserve"> </w:t>
      </w:r>
      <w:r>
        <w:t xml:space="preserve">In New Zealand Wellington, the Pharmacist has evolved into a clinical provider essential for managing chronic diseases and minor ailments. This evolution supports a decentralized healthcare model, improving accessibility and efficiency for the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Pharmaceutical Care in New Zealand Wellington</dc:title>
  <dc:creator/>
  <cp:keywords/>
  <dcterms:created xsi:type="dcterms:W3CDTF">2026-07-29T05:54:48Z</dcterms:created>
  <dcterms:modified xsi:type="dcterms:W3CDTF">2026-07-29T05:54:48Z</dcterms:modified>
</cp:coreProperties>
</file>

<file path=docProps/custom.xml><?xml version="1.0" encoding="utf-8"?>
<Properties xmlns="http://schemas.openxmlformats.org/officeDocument/2006/custom-properties" xmlns:vt="http://schemas.openxmlformats.org/officeDocument/2006/docPropsVTypes"/>
</file>