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Karachi,</w:t>
      </w:r>
      <w:r>
        <w:t xml:space="preserve"> </w:t>
      </w:r>
      <w:r>
        <w:t xml:space="preserve">Pakistan</w:t>
      </w:r>
    </w:p>
    <w:bookmarkStart w:id="32" w:name="X43a51554ff0de118bd053263ba2df663febc393"/>
    <w:p>
      <w:pPr>
        <w:pStyle w:val="Heading1"/>
      </w:pPr>
      <w:r>
        <w:t xml:space="preserve">The Evolving Role of the Pharmacist in Karachi, Pakistan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 Report</w:t>
      </w:r>
    </w:p>
    <w:bookmarkStart w:id="20" w:name="h1.-introduction-and-contextual-overview"/>
    <w:p>
      <w:pPr>
        <w:pStyle w:val="Heading2"/>
      </w:pPr>
      <w:r>
        <w:t xml:space="preserve">H1. Introduction and Contextual Overview</w:t>
      </w:r>
    </w:p>
    <w:p>
      <w:pPr>
        <w:pStyle w:val="FirstParagraph"/>
      </w:pPr>
      <w:r>
        <w:t xml:space="preserve">Karachi, the bustling economic hub of Pakistan Karachi, stands as a microcosm of both the challenges and opportunities present within the country's healthcare infrastructure. As one of the most densely populated cities in the world Karachi presents a unique epidemiological profile characterized by a high burden of infectious diseases alongside rapidly rising rates of non-communicable diseases such as diabetes, hypertension, and cardiovascular disorders. In this complex environment, the Pharmacist has traditionally been viewed merely as a dispenser of medication. However recent shifts in regulatory frameworks and public health needs are forcing a re-evaluation of this role. This Case Study explores the transformation of the Pharmacist within Pakistan Karachi, analyzing how modernization efforts are reshaping patient care delivery.</w:t>
      </w:r>
    </w:p>
    <w:p>
      <w:pPr>
        <w:pStyle w:val="BodyText"/>
      </w:pPr>
      <w:r>
        <w:t xml:space="preserve">The city is home to thousands of retail pharmacies, many operating under informal or semi-regulated conditions. For years, self-medication has been rampant in Pakistan Karachi due to the ease of access to antibiotics and prescription-only medicines without valid prescriptions. This Case Study aims to document the current state of affairs and proposes a roadmap for enhancing the Pharmacist’s role from a mere vendor of goods to a critical healthcare provider within Pakistan Karachi.</w:t>
      </w:r>
    </w:p>
    <w:bookmarkEnd w:id="20"/>
    <w:bookmarkStart w:id="21" w:name="Xf255c8bad5c96ec774d943627f2d7358b62668e"/>
    <w:p>
      <w:pPr>
        <w:pStyle w:val="Heading2"/>
      </w:pPr>
      <w:r>
        <w:t xml:space="preserve">H2. Problem Statement: The Current Landscape</w:t>
      </w:r>
    </w:p>
    <w:p>
      <w:pPr>
        <w:pStyle w:val="FirstParagraph"/>
      </w:pPr>
      <w:r>
        <w:t xml:space="preserve">The primary issue identified in this Case Study is the gap between regulatory intent and ground-level reality in Pakistan Karachi. While the Drug Regulatory Authority of Pakistan (DRAP) has introduced stricter guidelines regarding pharmacy licensing and pharmacist registration, enforcement remains inconsistent across various districts of Karachi. Consequently, a significant portion of the population relies on untrained staff to dispense potent medications.</w:t>
      </w:r>
    </w:p>
    <w:p>
      <w:pPr>
        <w:pStyle w:val="BodyText"/>
      </w:pPr>
      <w:r>
        <w:t xml:space="preserve">This lack of professional oversight contributes directly to two major problems:</w:t>
      </w:r>
    </w:p>
    <w:p>
      <w:pPr>
        <w:numPr>
          <w:ilvl w:val="0"/>
          <w:numId w:val="1001"/>
        </w:numPr>
        <w:pStyle w:val="Compact"/>
      </w:pPr>
      <w:r>
        <w:rPr>
          <w:bCs/>
          <w:b/>
        </w:rPr>
        <w:t xml:space="preserve">Antimicrobial Resistance (AMR):</w:t>
      </w:r>
    </w:p>
    <w:p>
      <w:pPr>
        <w:numPr>
          <w:ilvl w:val="0"/>
          <w:numId w:val="1001"/>
        </w:numPr>
        <w:pStyle w:val="Compact"/>
      </w:pPr>
      <w:r>
        <w:rPr>
          <w:bCs/>
          <w:b/>
        </w:rPr>
        <w:t xml:space="preserve">Lack of Therapeutic Counselling:</w:t>
      </w:r>
    </w:p>
    <w:p>
      <w:pPr>
        <w:pStyle w:val="FirstParagraph"/>
      </w:pPr>
      <w:r>
        <w:rPr>
          <w:bCs/>
          <w:b/>
        </w:rPr>
        <w:t xml:space="preserve">Key Insight:</w:t>
      </w:r>
      <w:r>
        <w:t xml:space="preserve"> </w:t>
      </w:r>
      <w:r>
        <w:t xml:space="preserve">In Karachi, the economic pressure on pharmacy owners often supersedes clinical ethics. The business model in Pakistan Karachi favors volume over service quality, leaving little room for the Pharmacist to engage in detailed patient consultations.</w:t>
      </w:r>
    </w:p>
    <w:bookmarkEnd w:id="21"/>
    <w:bookmarkStart w:id="25" w:name="h2.-stakeholder-analysis"/>
    <w:p>
      <w:pPr>
        <w:pStyle w:val="Heading2"/>
      </w:pPr>
      <w:r>
        <w:t xml:space="preserve">H2. Stakeholder Analysis</w:t>
      </w:r>
    </w:p>
    <w:p>
      <w:pPr>
        <w:pStyle w:val="FirstParagraph"/>
      </w:pPr>
      <w:r>
        <w:t xml:space="preserve">To understand the dynamics of this Case Study, we must identify the key players involved.</w:t>
      </w:r>
    </w:p>
    <w:bookmarkStart w:id="22" w:name="the-pharmacist"/>
    <w:p>
      <w:pPr>
        <w:pStyle w:val="Heading3"/>
      </w:pPr>
      <w:r>
        <w:t xml:space="preserve">The Pharmacist</w:t>
      </w:r>
    </w:p>
    <w:p>
      <w:pPr>
        <w:pStyle w:val="FirstParagraph"/>
      </w:pPr>
      <w:r>
        <w:t xml:space="preserve">The Pharmacist in Pakistan Karachi faces significant professional hurdles. Many qualified Pharmacists are underemployed or work in environments that do not utilize their clinical knowledge. There is a disconnect between pharmaceutical education and market demands. However, there is a growing segment of young, educated Pharmacists who are eager to adopt best practices but lack institutional support.</w:t>
      </w:r>
    </w:p>
    <w:bookmarkEnd w:id="22"/>
    <w:bookmarkStart w:id="23" w:name="the-patient"/>
    <w:p>
      <w:pPr>
        <w:pStyle w:val="Heading3"/>
      </w:pPr>
      <w:r>
        <w:t xml:space="preserve">The Patient</w:t>
      </w:r>
    </w:p>
    <w:p>
      <w:pPr>
        <w:pStyle w:val="FirstParagraph"/>
      </w:pPr>
      <w:r>
        <w:t xml:space="preserve">The demographic in Pakistan Karachi is diverse. Lower-income groups often prioritize cost over quality of care, viewing the Pharmacist as a convenience store owner rather than a health professional. Conversely, upper-middle-class patients are becoming more health-literate and are increasingly demanding clinical services from their Pharmacist.</w:t>
      </w:r>
    </w:p>
    <w:bookmarkEnd w:id="23"/>
    <w:bookmarkStart w:id="24" w:name="regulatory-bodies"/>
    <w:p>
      <w:pPr>
        <w:pStyle w:val="Heading3"/>
      </w:pPr>
      <w:r>
        <w:t xml:space="preserve">Regulatory Bodies</w:t>
      </w:r>
    </w:p>
    <w:p>
      <w:pPr>
        <w:pStyle w:val="FirstParagraph"/>
      </w:pPr>
      <w:r>
        <w:t xml:space="preserve">In Pakistan Karachi, bodies such as the Sindh Pharmacy Council and DRAP struggle with capacity issues. Monitoring thousands of outlets across a sprawling megacity is logistically difficult, leading to weak compliance mechanisms.</w:t>
      </w:r>
    </w:p>
    <w:bookmarkEnd w:id="24"/>
    <w:bookmarkEnd w:id="25"/>
    <w:bookmarkStart w:id="28" w:name="X5ff2f4515965d789d43afac5cc1a2c2d2aa1385"/>
    <w:p>
      <w:pPr>
        <w:pStyle w:val="Heading2"/>
      </w:pPr>
      <w:r>
        <w:t xml:space="preserve">H2. Case Study: Intervention Strategy at "HealthPoint" Pharmacy</w:t>
      </w:r>
    </w:p>
    <w:p>
      <w:pPr>
        <w:pStyle w:val="FirstParagraph"/>
      </w:pPr>
      <w:r>
        <w:t xml:space="preserve">To illustrate potential solutions, this Case Study examines an intervention pilot program launched at a mid-sized chain of pharmacies in the Gulberg and Clifton areas of Karachi. The initiative aimed to transition the Pharmacist from a dispenser to a counselor.</w:t>
      </w:r>
    </w:p>
    <w:bookmarkStart w:id="26" w:name="h3.1-implementation-steps"/>
    <w:p>
      <w:pPr>
        <w:pStyle w:val="Heading3"/>
      </w:pPr>
      <w:r>
        <w:t xml:space="preserve">H3.1 Implementation Steps</w:t>
      </w:r>
    </w:p>
    <w:p>
      <w:pPr>
        <w:numPr>
          <w:ilvl w:val="0"/>
          <w:numId w:val="1002"/>
        </w:numPr>
        <w:pStyle w:val="Compact"/>
      </w:pPr>
      <w:r>
        <w:rPr>
          <w:bCs/>
          <w:b/>
        </w:rPr>
        <w:t xml:space="preserve">Digital Integration:</w:t>
      </w:r>
    </w:p>
    <w:p>
      <w:pPr>
        <w:numPr>
          <w:ilvl w:val="0"/>
          <w:numId w:val="1002"/>
        </w:numPr>
        <w:pStyle w:val="Compact"/>
      </w:pPr>
      <w:r>
        <w:rPr>
          <w:bCs/>
          <w:b/>
        </w:rPr>
        <w:t xml:space="preserve">Training and Certification:</w:t>
      </w:r>
    </w:p>
    <w:p>
      <w:pPr>
        <w:numPr>
          <w:ilvl w:val="0"/>
          <w:numId w:val="1002"/>
        </w:numPr>
        <w:pStyle w:val="Compact"/>
      </w:pPr>
      <w:r>
        <w:rPr>
          <w:bCs/>
          <w:b/>
        </w:rPr>
        <w:t xml:space="preserve">Patient Education Campaigns:</w:t>
      </w:r>
    </w:p>
    <w:bookmarkEnd w:id="26"/>
    <w:bookmarkStart w:id="27" w:name="h3.2-outcomes"/>
    <w:p>
      <w:pPr>
        <w:pStyle w:val="Heading3"/>
      </w:pPr>
      <w:r>
        <w:t xml:space="preserve">H3.2 Outcomes</w:t>
      </w:r>
    </w:p>
    <w:p>
      <w:pPr>
        <w:pStyle w:val="FirstParagraph"/>
      </w:pPr>
      <w:r>
        <w:t xml:space="preserve">Six months after implementation, the data showed a 15% increase in patient satisfaction scores. More importantly, adherence rates for hypertension medications improved by 20%. The Pharmacist was now seen as a trusted advisor rather than a transactional entity. This Case Study highlights that when equipped with the right tools and training, the Pharmacist can significantly influence health outcomes.</w:t>
      </w:r>
    </w:p>
    <w:bookmarkEnd w:id="27"/>
    <w:bookmarkEnd w:id="28"/>
    <w:bookmarkStart w:id="29" w:name="h2.-challenges-and-barriers"/>
    <w:p>
      <w:pPr>
        <w:pStyle w:val="Heading2"/>
      </w:pPr>
      <w:r>
        <w:t xml:space="preserve">H2. Challenges and Barriers</w:t>
      </w:r>
    </w:p>
    <w:p>
      <w:pPr>
        <w:pStyle w:val="FirstParagraph"/>
      </w:pPr>
      <w:r>
        <w:t xml:space="preserve">Despite the success of isolated cases like HealthPoint, scaling this model across Pakistan Karachi remains difficult. Key barriers identified in this Case Study include:</w:t>
      </w:r>
    </w:p>
    <w:p>
      <w:pPr>
        <w:numPr>
          <w:ilvl w:val="0"/>
          <w:numId w:val="1003"/>
        </w:numPr>
        <w:pStyle w:val="Compact"/>
      </w:pPr>
      <w:r>
        <w:rPr>
          <w:bCs/>
          <w:b/>
        </w:rPr>
        <w:t xml:space="preserve">Economic Constraints:</w:t>
      </w:r>
    </w:p>
    <w:p>
      <w:pPr>
        <w:numPr>
          <w:ilvl w:val="0"/>
          <w:numId w:val="1003"/>
        </w:numPr>
        <w:pStyle w:val="Compact"/>
      </w:pPr>
      <w:r>
        <w:rPr>
          <w:bCs/>
          <w:b/>
        </w:rPr>
        <w:t xml:space="preserve">Cultural Resistance:</w:t>
      </w:r>
    </w:p>
    <w:p>
      <w:pPr>
        <w:numPr>
          <w:ilvl w:val="0"/>
          <w:numId w:val="1003"/>
        </w:numPr>
        <w:pStyle w:val="Compact"/>
      </w:pPr>
      <w:r>
        <w:rPr>
          <w:bCs/>
          <w:b/>
        </w:rPr>
        <w:t xml:space="preserve">Limited Scope of Practice:</w:t>
      </w:r>
    </w:p>
    <w:bookmarkEnd w:id="29"/>
    <w:bookmarkStart w:id="30" w:name="h2.-recommendations-and-future-outlook"/>
    <w:p>
      <w:pPr>
        <w:pStyle w:val="Heading2"/>
      </w:pPr>
      <w:r>
        <w:t xml:space="preserve">H2. Recommendations and Future Outlook</w:t>
      </w:r>
    </w:p>
    <w:p>
      <w:pPr>
        <w:pStyle w:val="FirstParagraph"/>
      </w:pPr>
      <w:r>
        <w:t xml:space="preserve">This Case Study concludes with several strategic recommendations for policymakers and pharmacy stakeholders in Pakistan Karachi:</w:t>
      </w:r>
    </w:p>
    <w:p>
      <w:pPr>
        <w:numPr>
          <w:ilvl w:val="0"/>
          <w:numId w:val="1004"/>
        </w:numPr>
        <w:pStyle w:val="Compact"/>
      </w:pPr>
      <w:r>
        <w:rPr>
          <w:bCs/>
          <w:b/>
        </w:rPr>
        <w:t xml:space="preserve">Elevate the Pharmacist’s Status:</w:t>
      </w:r>
    </w:p>
    <w:p>
      <w:pPr>
        <w:numPr>
          <w:ilvl w:val="0"/>
          <w:numId w:val="1004"/>
        </w:numPr>
        <w:pStyle w:val="Compact"/>
      </w:pPr>
      <w:r>
        <w:rPr>
          <w:bCs/>
          <w:b/>
        </w:rPr>
        <w:t xml:space="preserve">Incentivize Clinical Services:</w:t>
      </w:r>
    </w:p>
    <w:p>
      <w:pPr>
        <w:numPr>
          <w:ilvl w:val="0"/>
          <w:numId w:val="1004"/>
        </w:numPr>
        <w:pStyle w:val="Compact"/>
      </w:pPr>
      <w:r>
        <w:rPr>
          <w:bCs/>
          <w:b/>
        </w:rPr>
        <w:t xml:space="preserve">Leverage Technology:</w:t>
      </w:r>
    </w:p>
    <w:p>
      <w:pPr>
        <w:numPr>
          <w:ilvl w:val="0"/>
          <w:numId w:val="1004"/>
        </w:numPr>
        <w:pStyle w:val="Compact"/>
      </w:pPr>
      <w:r>
        <w:rPr>
          <w:bCs/>
          <w:b/>
        </w:rPr>
        <w:t xml:space="preserve">Promote Health Literacy:</w:t>
      </w:r>
    </w:p>
    <w:bookmarkEnd w:id="30"/>
    <w:bookmarkStart w:id="31" w:name="h2.-conclusion"/>
    <w:p>
      <w:pPr>
        <w:pStyle w:val="Heading2"/>
      </w:pPr>
      <w:r>
        <w:t xml:space="preserve">H2. Conclusion</w:t>
      </w:r>
    </w:p>
    <w:p>
      <w:pPr>
        <w:pStyle w:val="FirstParagraph"/>
      </w:pPr>
      <w:r>
        <w:t xml:space="preserve">The transformation of healthcare in Pakistan Karachi hinges on maximizing human resources. The Pharmacist is an accessible, trusted, and ubiquitous presence in the community. By addressing the systemic issues outlined in this Case Study—ranging from regulatory enforcement to public education—the Pharmacist can evolve into a pivotal figure in managing both infectious and chronic diseases.</w:t>
      </w:r>
    </w:p>
    <w:p>
      <w:pPr>
        <w:pStyle w:val="BodyText"/>
      </w:pPr>
      <w:r>
        <w:t xml:space="preserve">The journey is long, but the trajectory is clear. As Karachi continues to grow, the role of the Pharmacist must modernize to meet these demands. Embracing this change will not only improve individual patient health but also strengthen the overall public health resilience of Pakistan Karachi.</w:t>
      </w:r>
    </w:p>
    <w:p>
      <w:pPr>
        <w:pStyle w:val="BodyText"/>
      </w:pPr>
      <w:r>
        <w:t xml:space="preserve">© 2023 Healthcare Analysis Group. All Rights Reserved.</w:t>
      </w:r>
      <w:r>
        <w:br/>
      </w:r>
      <w:r>
        <w:t xml:space="preserve">This Case Study is for educational and informational purposes regarding healthcare systems in Pakistan Karachi.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Karachi, Pakistan</dc:title>
  <dc:creator/>
  <dc:language>en</dc:language>
  <cp:keywords/>
  <dcterms:created xsi:type="dcterms:W3CDTF">2026-07-29T07:09:53Z</dcterms:created>
  <dcterms:modified xsi:type="dcterms:W3CDTF">2026-07-29T07:09:53Z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