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p>
    <w:bookmarkStart w:id="31" w:name="X047d5b814a79ee070b0151ead301121c0bdf5db"/>
    <w:p>
      <w:pPr>
        <w:pStyle w:val="Heading1"/>
      </w:pPr>
      <w:r>
        <w:t xml:space="preserve">Case Study: The Evolving Role of the Pharmacist in Peru, Lima</w:t>
      </w:r>
    </w:p>
    <w:bookmarkStart w:id="20" w:name="executive-summary"/>
    <w:p>
      <w:pPr>
        <w:pStyle w:val="Heading2"/>
      </w:pPr>
      <w:r>
        <w:t xml:space="preserve">Executive Summary</w:t>
      </w:r>
    </w:p>
    <w:p>
      <w:pPr>
        <w:pStyle w:val="FirstParagraph"/>
      </w:pPr>
      <w:r>
        <w:t xml:space="preserve">This case study explores the critical transformation of the pharmaceutical profession within</w:t>
      </w:r>
      <w:r>
        <w:t xml:space="preserve"> </w:t>
      </w:r>
      <w:r>
        <w:rPr>
          <w:bCs/>
          <w:b/>
        </w:rPr>
        <w:t xml:space="preserve">Lima, Peru</w:t>
      </w:r>
      <w:r>
        <w:t xml:space="preserve">. As a capital city characterized by rapid urbanization, diverse socioeconomic demographics, and a complex healthcare infrastructure,</w:t>
      </w:r>
    </w:p>
    <w:p>
      <w:pPr>
        <w:pStyle w:val="BodyText"/>
      </w:pPr>
      <w:r>
        <w:t xml:space="preserve">Lima presents a unique microcosm for analyzing modern pharmacy practices. This document highlights how the pharmacist in this specific geographic and cultural context is shifting from a traditional dispenser of goods to an essential clinical provider and public health guardian.</w:t>
      </w:r>
    </w:p>
    <w:bookmarkEnd w:id="20"/>
    <w:bookmarkStart w:id="21" w:name="X3fd3675a5c94da0d8c74aaaa73cc9e5f3d28f6f"/>
    <w:p>
      <w:pPr>
        <w:pStyle w:val="Heading2"/>
      </w:pPr>
      <w:r>
        <w:t xml:space="preserve">1. Contextual Background: Lima’s Healthcare Landscape</w:t>
      </w:r>
    </w:p>
    <w:p>
      <w:pPr>
        <w:pStyle w:val="FirstParagraph"/>
      </w:pPr>
      <w:r>
        <w:rPr>
          <w:bCs/>
          <w:b/>
        </w:rPr>
        <w:t xml:space="preserve">Lima, Peru</w:t>
      </w:r>
      <w:r>
        <w:t xml:space="preserve">, is home to approximately one-third of the country's population. The city suffers from severe inequality, creating a bifurcated healthcare system. On one side stands private hospital chains and high-end clinics catering to the elite; on the other lies a fragmented network of public hospitals and understaffed primary care centers serving millions. Within this gap, independent pharmacies act as the most accessible point of contact for healthcare in</w:t>
      </w:r>
      <w:r>
        <w:t xml:space="preserve"> </w:t>
      </w:r>
      <w:r>
        <w:rPr>
          <w:bCs/>
          <w:b/>
        </w:rPr>
        <w:t xml:space="preserve">Lima</w:t>
      </w:r>
      <w:r>
        <w:t xml:space="preserve">.</w:t>
      </w:r>
    </w:p>
    <w:p>
      <w:pPr>
        <w:pStyle w:val="BodyText"/>
      </w:pPr>
      <w:r>
        <w:t xml:space="preserve">The regulatory environment in</w:t>
      </w:r>
      <w:r>
        <w:t xml:space="preserve"> </w:t>
      </w:r>
      <w:r>
        <w:rPr>
          <w:bCs/>
          <w:b/>
        </w:rPr>
        <w:t xml:space="preserve">Peru</w:t>
      </w:r>
      <w:r>
        <w:t xml:space="preserve"> </w:t>
      </w:r>
      <w:r>
        <w:t xml:space="preserve">has undergone significant changes in recent years, aiming to professionalize the sector. However, challenges such as counterfeit medications, lack of standardized clinical protocols outside major hospitals, and historical misconceptions about the pharmacist's role persist. Understanding these dynamics is crucial for any analysis of the modern</w:t>
      </w:r>
      <w:r>
        <w:t xml:space="preserve"> </w:t>
      </w:r>
      <w:r>
        <w:rPr>
          <w:bCs/>
          <w:b/>
        </w:rPr>
        <w:t xml:space="preserve">pharmacist</w:t>
      </w:r>
      <w:r>
        <w:t xml:space="preserve">.</w:t>
      </w:r>
    </w:p>
    <w:bookmarkEnd w:id="21"/>
    <w:bookmarkStart w:id="22" w:name="X14267e659e87dae0493810b1df98993bcaf5633"/>
    <w:p>
      <w:pPr>
        <w:pStyle w:val="Heading2"/>
      </w:pPr>
      <w:r>
        <w:t xml:space="preserve">2. Problem Statement: The Accessibility vs. Competence Gap</w:t>
      </w:r>
    </w:p>
    <w:p>
      <w:pPr>
        <w:pStyle w:val="FirstParagraph"/>
      </w:pPr>
      <w:r>
        <w:t xml:space="preserve">In</w:t>
      </w:r>
      <w:r>
        <w:t xml:space="preserve"> </w:t>
      </w:r>
      <w:r>
        <w:rPr>
          <w:bCs/>
          <w:b/>
        </w:rPr>
        <w:t xml:space="preserve">Lima, Peru</w:t>
      </w:r>
      <w:r>
        <w:t xml:space="preserve">, patients frequently bypass doctors and visit pharmacies directly for self-diagnosis and treatment of minor ailments such as respiratory infections, gastrointestinal issues, and chronic pain management. This phenomenon places an enormous burden on the</w:t>
      </w:r>
      <w:r>
        <w:t xml:space="preserve"> </w:t>
      </w:r>
      <w:r>
        <w:rPr>
          <w:bCs/>
          <w:b/>
        </w:rPr>
        <w:t xml:space="preserve">pharmacist</w:t>
      </w:r>
      <w:r>
        <w:t xml:space="preserve">. The core problem is a gap between the accessibility of pharmaceutical services and the clinical competence required to manage these interactions safely.</w:t>
      </w:r>
    </w:p>
    <w:p>
      <w:pPr>
        <w:pStyle w:val="BodyText"/>
      </w:pPr>
      <w:r>
        <w:rPr>
          <w:bCs/>
          <w:b/>
        </w:rPr>
        <w:t xml:space="preserve">Lima's</w:t>
      </w:r>
      <w:r>
        <w:t xml:space="preserve"> </w:t>
      </w:r>
      <w:r>
        <w:t xml:space="preserve">dense urban environment means that pharmacies are ubiquitous, often located in every neighborhood block. However, the quality of care varies wildly. Many community pharmacies operate with minimal clinical oversight, leading to risks such as:</w:t>
      </w:r>
    </w:p>
    <w:p>
      <w:pPr>
        <w:numPr>
          <w:ilvl w:val="0"/>
          <w:numId w:val="1001"/>
        </w:numPr>
        <w:pStyle w:val="Compact"/>
      </w:pPr>
      <w:r>
        <w:t xml:space="preserve">Inappropriate antibiotic use contributing to resistance.</w:t>
      </w:r>
    </w:p>
    <w:p>
      <w:pPr>
        <w:numPr>
          <w:ilvl w:val="0"/>
          <w:numId w:val="1001"/>
        </w:numPr>
        <w:pStyle w:val="Compact"/>
      </w:pPr>
      <w:r>
        <w:t xml:space="preserve">Lack of medication reconciliation for elderly patients with polypharmacy.</w:t>
      </w:r>
    </w:p>
    <w:p>
      <w:pPr>
        <w:numPr>
          <w:ilvl w:val="0"/>
          <w:numId w:val="1001"/>
        </w:numPr>
        <w:pStyle w:val="Compact"/>
      </w:pPr>
      <w:r>
        <w:t xml:space="preserve">Poor counseling on chronic conditions like diabetes and hypertension, which are prevalent in Peru due to dietary shifts.</w:t>
      </w:r>
    </w:p>
    <w:bookmarkEnd w:id="22"/>
    <w:bookmarkStart w:id="25" w:name="X59488a9509c440c9af80a84f1a0d5e3555a4ae7"/>
    <w:p>
      <w:pPr>
        <w:pStyle w:val="Heading2"/>
      </w:pPr>
      <w:r>
        <w:t xml:space="preserve">3. The Role of the Pharmacist: A Shift in Paradigm</w:t>
      </w:r>
    </w:p>
    <w:p>
      <w:pPr>
        <w:pStyle w:val="FirstParagraph"/>
      </w:pPr>
      <w:r>
        <w:t xml:space="preserve">To address these challenges, the role of the</w:t>
      </w:r>
      <w:r>
        <w:t xml:space="preserve"> </w:t>
      </w:r>
      <w:r>
        <w:rPr>
          <w:bCs/>
          <w:b/>
        </w:rPr>
        <w:t xml:space="preserve">pharmacist</w:t>
      </w:r>
      <w:r>
        <w:t xml:space="preserve"> </w:t>
      </w:r>
      <w:r>
        <w:t xml:space="preserve">in</w:t>
      </w:r>
      <w:r>
        <w:t xml:space="preserve"> </w:t>
      </w:r>
      <w:r>
        <w:rPr>
          <w:bCs/>
          <w:b/>
        </w:rPr>
        <w:t xml:space="preserve">Lima, Peru</w:t>
      </w:r>
      <w:r>
        <w:t xml:space="preserve">, is undergoing a paradigm shift. Historically viewed merely as a retailer of medicines, the modern pharmacist is increasingly expected to function as a primary care provider at the community level.</w:t>
      </w:r>
    </w:p>
    <w:bookmarkStart w:id="23" w:name="X5677163c73b589af3c07d50f7d7cbfc9d78f030"/>
    <w:p>
      <w:pPr>
        <w:pStyle w:val="Heading3"/>
      </w:pPr>
      <w:r>
        <w:t xml:space="preserve">3.1 Clinical Services and Medication Therapy Management</w:t>
      </w:r>
    </w:p>
    <w:p>
      <w:pPr>
        <w:pStyle w:val="FirstParagraph"/>
      </w:pPr>
      <w:r>
        <w:t xml:space="preserve">In progressive sectors of</w:t>
      </w:r>
      <w:r>
        <w:t xml:space="preserve"> </w:t>
      </w:r>
      <w:r>
        <w:rPr>
          <w:bCs/>
          <w:b/>
        </w:rPr>
        <w:t xml:space="preserve">Lima</w:t>
      </w:r>
      <w:r>
        <w:t xml:space="preserve">, such as Miraflores, San Isidro, and Surco, advanced pharmacy practices are emerging. Here, the</w:t>
      </w:r>
      <w:r>
        <w:t xml:space="preserve"> </w:t>
      </w:r>
      <w:r>
        <w:rPr>
          <w:bCs/>
          <w:b/>
        </w:rPr>
        <w:t xml:space="preserve">pharmacist</w:t>
      </w:r>
      <w:r>
        <w:t xml:space="preserve"> </w:t>
      </w:r>
      <w:r>
        <w:t xml:space="preserve">is trained in clinical pharmacy techniques. They conduct medication reviews for patients with chronic diseases who visit specialized clinics but may not have follow-up care at home. This includes monitoring blood pressure, checking blood glucose levels for diabetics, and ensuring adherence to complex medication regimens.</w:t>
      </w:r>
    </w:p>
    <w:bookmarkEnd w:id="23"/>
    <w:bookmarkStart w:id="24" w:name="public-health-initiatives"/>
    <w:p>
      <w:pPr>
        <w:pStyle w:val="Heading3"/>
      </w:pPr>
      <w:r>
        <w:t xml:space="preserve">2.2 Public Health Initiatives</w:t>
      </w:r>
    </w:p>
    <w:p>
      <w:pPr>
        <w:pStyle w:val="FirstParagraph"/>
      </w:pPr>
      <w:r>
        <w:t xml:space="preserve">In the peri-urban areas of</w:t>
      </w:r>
      <w:r>
        <w:t xml:space="preserve"> </w:t>
      </w:r>
      <w:r>
        <w:rPr>
          <w:bCs/>
          <w:b/>
        </w:rPr>
        <w:t xml:space="preserve">Lima</w:t>
      </w:r>
      <w:r>
        <w:t xml:space="preserve">, such as Villa El Salvador or San Juan de Lurigancho, the pharmacist plays a vital role in public health outreach. During disease outbreaks, such as dengue fever or seasonal influenza, the</w:t>
      </w:r>
      <w:r>
        <w:t xml:space="preserve"> </w:t>
      </w:r>
      <w:r>
        <w:rPr>
          <w:bCs/>
          <w:b/>
        </w:rPr>
        <w:t xml:space="preserve">pharmacist</w:t>
      </w:r>
      <w:r>
        <w:br/>
      </w:r>
      <w:r>
        <w:t xml:space="preserve">acts as a sentinel for early detection and provides critical health education to low-income populations. The trust residents have in their local pharmacist often surpasses that of distant government health centers.</w:t>
      </w:r>
    </w:p>
    <w:bookmarkEnd w:id="24"/>
    <w:bookmarkEnd w:id="25"/>
    <w:bookmarkStart w:id="27" w:name="X726141d0c070a12023c7dc8650f886a095b83cb"/>
    <w:p>
      <w:pPr>
        <w:pStyle w:val="Heading2"/>
      </w:pPr>
      <w:r>
        <w:t xml:space="preserve">4. Case Example: Implementation of Clinical Pharmacies in Lima</w:t>
      </w:r>
    </w:p>
    <w:p>
      <w:pPr>
        <w:pStyle w:val="FirstParagraph"/>
      </w:pPr>
      <w:r>
        <w:t xml:space="preserve">To illustrate the potential impact, consider a hypothetical but representative case study of a pharmacy chain operating across</w:t>
      </w:r>
      <w:r>
        <w:t xml:space="preserve"> </w:t>
      </w:r>
      <w:r>
        <w:rPr>
          <w:bCs/>
          <w:b/>
        </w:rPr>
        <w:t xml:space="preserve">Lima, Peru</w:t>
      </w:r>
      <w:r>
        <w:t xml:space="preserve">. Facing criticism for purely commercial operations, the company launched an initiative to train all pharmacists in clinical care.</w:t>
      </w:r>
    </w:p>
    <w:bookmarkStart w:id="26" w:name="intervention-steps"/>
    <w:p>
      <w:pPr>
        <w:pStyle w:val="Heading3"/>
      </w:pPr>
      <w:r>
        <w:t xml:space="preserve">Intervention Steps:</w:t>
      </w:r>
    </w:p>
    <w:p>
      <w:pPr>
        <w:numPr>
          <w:ilvl w:val="0"/>
          <w:numId w:val="1002"/>
        </w:numPr>
        <w:pStyle w:val="Compact"/>
      </w:pPr>
      <w:r>
        <w:rPr>
          <w:bCs/>
          <w:b/>
        </w:rPr>
        <w:t xml:space="preserve">Training:</w:t>
      </w:r>
      <w:r>
        <w:br/>
      </w:r>
      <w:r>
        <w:t xml:space="preserve">All staff pharmacists underwent certification in clinical pharmacy and chronic disease management, specifically tailored to the epidemiological profile of Peru (high rates of diabetes, hypertension, and respiratory infections).</w:t>
      </w:r>
    </w:p>
    <w:p>
      <w:pPr>
        <w:numPr>
          <w:ilvl w:val="0"/>
          <w:numId w:val="1002"/>
        </w:numPr>
        <w:pStyle w:val="Compact"/>
      </w:pPr>
      <w:r>
        <w:rPr>
          <w:bCs/>
          <w:b/>
        </w:rPr>
        <w:t xml:space="preserve">Digital Integration:</w:t>
      </w:r>
      <w:r>
        <w:br/>
      </w:r>
      <w:r>
        <w:t xml:space="preserve">A mobile application was introduced allowing patients to upload their prescriptions. The</w:t>
      </w:r>
      <w:r>
        <w:t xml:space="preserve"> </w:t>
      </w:r>
      <w:r>
        <w:rPr>
          <w:bCs/>
          <w:b/>
        </w:rPr>
        <w:t xml:space="preserve">pharmacist</w:t>
      </w:r>
      <w:r>
        <w:t xml:space="preserve"> </w:t>
      </w:r>
      <w:r>
        <w:t xml:space="preserve">would review them before dispensing, flagging potential interactions or duplications.</w:t>
      </w:r>
    </w:p>
    <w:p>
      <w:pPr>
        <w:numPr>
          <w:ilvl w:val="0"/>
          <w:numId w:val="1002"/>
        </w:numPr>
        <w:pStyle w:val="Compact"/>
      </w:pPr>
      <w:r>
        <w:br/>
      </w:r>
      <w:r>
        <w:t xml:space="preserve">Patient Counseling:</w:t>
      </w:r>
      <w:r>
        <w:br/>
      </w:r>
      <w:r>
        <w:t xml:space="preserve">Increase time per patient interaction from 2 minutes to 10 minutes, focusing on adherence and lifestyle changes.</w:t>
      </w:r>
    </w:p>
    <w:bookmarkEnd w:id="26"/>
    <w:p>
      <w:pPr>
        <w:pStyle w:val="FirstParagraph"/>
      </w:pPr>
      <w:r>
        <w:rPr>
          <w:bCs/>
          <w:b/>
        </w:rPr>
        <w:t xml:space="preserve">Results in Lima:</w:t>
      </w:r>
    </w:p>
    <w:p>
      <w:pPr>
        <w:pStyle w:val="BodyText"/>
      </w:pPr>
      <w:r>
        <w:t xml:space="preserve">The initiative resulted in a 25% reduction in medication-related errors identified at the point of sale.</w:t>
      </w:r>
      <w:r>
        <w:br/>
      </w:r>
      <w:r>
        <w:t xml:space="preserve">Patient satisfaction scores rose significantly, particularly among elderly populations who appreciated the detailed explanation of their medications.</w:t>
      </w:r>
      <w:r>
        <w:br/>
      </w:r>
      <w:r>
        <w:t xml:space="preserve">The</w:t>
      </w:r>
      <w:r>
        <w:t xml:space="preserve"> </w:t>
      </w:r>
      <w:r>
        <w:rPr>
          <w:bCs/>
          <w:b/>
        </w:rPr>
        <w:t xml:space="preserve">pharmacist</w:t>
      </w:r>
      <w:r>
        <w:br/>
      </w:r>
      <w:r>
        <w:t xml:space="preserve">was increasingly referred to by general practitioners as a collaborator rather than just a dispenser.</w:t>
      </w:r>
    </w:p>
    <w:bookmarkEnd w:id="27"/>
    <w:bookmarkStart w:id="28" w:name="challenges-and-barriers-in-peru"/>
    <w:p>
      <w:pPr>
        <w:pStyle w:val="Heading2"/>
      </w:pPr>
      <w:r>
        <w:t xml:space="preserve">5. Challenges and Barriers in Peru</w:t>
      </w:r>
    </w:p>
    <w:p>
      <w:pPr>
        <w:pStyle w:val="FirstParagraph"/>
      </w:pPr>
      <w:r>
        <w:t xml:space="preserve">Despite these successes, scaling this model across all of</w:t>
      </w:r>
      <w:r>
        <w:t xml:space="preserve"> </w:t>
      </w:r>
      <w:r>
        <w:rPr>
          <w:bCs/>
          <w:b/>
        </w:rPr>
        <w:t xml:space="preserve">Lima, Peru</w:t>
      </w:r>
      <w:r>
        <w:t xml:space="preserve">, faces significant hurdles:</w:t>
      </w:r>
    </w:p>
    <w:p>
      <w:pPr>
        <w:numPr>
          <w:ilvl w:val="0"/>
          <w:numId w:val="1003"/>
        </w:numPr>
        <w:pStyle w:val="Compact"/>
      </w:pPr>
      <w:r>
        <w:rPr>
          <w:bCs/>
          <w:b/>
        </w:rPr>
        <w:t xml:space="preserve">Economic Constraints:</w:t>
      </w:r>
      <w:r>
        <w:t xml:space="preserve">In lower-income districts, patients are price-sensitive. They may not be willing to pay for clinical services that are technically free in public hospitals but suffer from long wait times.</w:t>
      </w:r>
    </w:p>
    <w:p>
      <w:pPr>
        <w:numPr>
          <w:ilvl w:val="0"/>
          <w:numId w:val="1003"/>
        </w:numPr>
        <w:pStyle w:val="Compact"/>
      </w:pPr>
      <w:r>
        <w:br/>
      </w:r>
      <w:r>
        <w:t xml:space="preserve">Labor Shortages:</w:t>
      </w:r>
      <w:r>
        <w:br/>
      </w:r>
      <w:r>
        <w:t xml:space="preserve">There is a shortage of specialized clinical pharmacists in</w:t>
      </w:r>
      <w:r>
        <w:t xml:space="preserve"> </w:t>
      </w:r>
      <w:r>
        <w:rPr>
          <w:bCs/>
          <w:b/>
        </w:rPr>
        <w:t xml:space="preserve">Lima</w:t>
      </w:r>
      <w:r>
        <w:t xml:space="preserve">. Most pharmacy staff are generalists who lack advanced training.</w:t>
      </w:r>
    </w:p>
    <w:p>
      <w:pPr>
        <w:numPr>
          <w:ilvl w:val="0"/>
          <w:numId w:val="1003"/>
        </w:numPr>
        <w:pStyle w:val="Compact"/>
      </w:pPr>
      <w:r>
        <w:rPr>
          <w:bCs/>
          <w:b/>
        </w:rPr>
        <w:t xml:space="preserve">Cultural Acceptance:</w:t>
      </w:r>
      <w:r>
        <w:t xml:space="preserve">A significant portion of the population still views asking the pharmacist for medical advice as inappropriate or unnecessary. Changing this mindset requires sustained public education campaigns.</w:t>
      </w:r>
    </w:p>
    <w:bookmarkEnd w:id="28"/>
    <w:bookmarkStart w:id="29" w:name="future-outlook-and-recommendations"/>
    <w:p>
      <w:pPr>
        <w:pStyle w:val="Heading2"/>
      </w:pPr>
      <w:r>
        <w:t xml:space="preserve">6. Future Outlook and Recommendations</w:t>
      </w:r>
    </w:p>
    <w:p>
      <w:pPr>
        <w:pStyle w:val="FirstParagraph"/>
      </w:pPr>
      <w:r>
        <w:t xml:space="preserve">The future of pharmacy in</w:t>
      </w:r>
      <w:r>
        <w:t xml:space="preserve"> </w:t>
      </w:r>
      <w:r>
        <w:rPr>
          <w:bCs/>
          <w:b/>
        </w:rPr>
        <w:t xml:space="preserve">Lima, Peru</w:t>
      </w:r>
      <w:r>
        <w:t xml:space="preserve">, lies in integration and regulation. The Ministry of Health (Minsa) must continue to enforce standards that prioritize clinical competency over commercial volume.</w:t>
      </w:r>
    </w:p>
    <w:p>
      <w:pPr>
        <w:pStyle w:val="BodyText"/>
      </w:pPr>
      <w:r>
        <w:rPr>
          <w:bCs/>
          <w:b/>
        </w:rPr>
        <w:t xml:space="preserve">Recommendations for Stakeholders:</w:t>
      </w:r>
    </w:p>
    <w:p>
      <w:pPr>
        <w:numPr>
          <w:ilvl w:val="0"/>
          <w:numId w:val="1004"/>
        </w:numPr>
        <w:pStyle w:val="Compact"/>
      </w:pPr>
      <w:r>
        <w:br/>
      </w:r>
      <w:r>
        <w:t xml:space="preserve">Policymakers should define clear reimbursement models for clinical pharmacy services, allowing the</w:t>
      </w:r>
      <w:r>
        <w:t xml:space="preserve"> </w:t>
      </w:r>
      <w:r>
        <w:rPr>
          <w:bCs/>
          <w:b/>
        </w:rPr>
        <w:t xml:space="preserve">pharmacist</w:t>
      </w:r>
      <w:r>
        <w:t xml:space="preserve">To be compensated for time spent on patient counseling and monitoring, not just product sales.</w:t>
      </w:r>
    </w:p>
    <w:p>
      <w:pPr>
        <w:numPr>
          <w:ilvl w:val="0"/>
          <w:numId w:val="1004"/>
        </w:numPr>
        <w:pStyle w:val="Compact"/>
      </w:pPr>
      <w:r>
        <w:br/>
      </w:r>
      <w:r>
        <w:t xml:space="preserve">Educational Institutions in Peru must update curricula to emphasize pharmacotherapy, communication skills, and public health management.</w:t>
      </w:r>
    </w:p>
    <w:p>
      <w:pPr>
        <w:numPr>
          <w:ilvl w:val="0"/>
          <w:numId w:val="1004"/>
        </w:numPr>
        <w:pStyle w:val="Compact"/>
      </w:pPr>
      <w:r>
        <w:t xml:space="preserve">Digital Health:</w:t>
      </w:r>
    </w:p>
    <w:bookmarkEnd w:id="29"/>
    <w:bookmarkStart w:id="30" w:name="conclusion"/>
    <w:p>
      <w:pPr>
        <w:pStyle w:val="Heading2"/>
      </w:pPr>
      <w:r>
        <w:t xml:space="preserve">7. Conclusion</w:t>
      </w:r>
    </w:p>
    <w:p>
      <w:pPr>
        <w:pStyle w:val="FirstParagraph"/>
      </w:pPr>
      <w:r>
        <w:t xml:space="preserve">In conclusion, the case study of</w:t>
      </w:r>
      <w:r>
        <w:t xml:space="preserve"> </w:t>
      </w:r>
      <w:r>
        <w:rPr>
          <w:bCs/>
          <w:b/>
        </w:rPr>
        <w:t xml:space="preserve">Lima, Peru</w:t>
      </w:r>
      <w:r>
        <w:t xml:space="preserve">, demonstrates that while challenges remain substantial, the trajectory is positive. The</w:t>
      </w:r>
      <w:r>
        <w:t xml:space="preserve"> </w:t>
      </w:r>
      <w:r>
        <w:rPr>
          <w:bCs/>
          <w:b/>
        </w:rPr>
        <w:t xml:space="preserve">pharmacist</w:t>
      </w:r>
      <w:r>
        <w:br/>
      </w:r>
      <w:r>
        <w:br/>
      </w:r>
      <w:r>
        <w:br/>
      </w:r>
      <w:r>
        <w:t xml:space="preserve">is transitioning from a peripheral figure to a central pillar of the healthcare system.</w:t>
      </w:r>
      <w:r>
        <w:t xml:space="preserve"> </w:t>
      </w:r>
      <w:r>
        <w:t xml:space="preserve">As urbanization in</w:t>
      </w:r>
    </w:p>
    <w:p>
      <w:pPr>
        <w:pStyle w:val="BodyText"/>
      </w:pPr>
      <w:r>
        <w:t xml:space="preserve">Lima continues and the burden of non-communicable diseases rises, the community pharmacist will be indispensable. By leveraging their accessibility, trust, and growing clinical expertise, pharmacists in Peru can significantly improve health outcomes for millions of citizens. The evolution witnessed in Lima serves as a blueprint for other developing regions seeking to optimize primary healthcare delivery through pharmacy innovation.</w:t>
      </w:r>
    </w:p>
    <w:p>
      <w:r>
        <w:pict>
          <v:rect style="width:0;height:1.5pt" o:hralign="center" o:hrstd="t" o:hr="t"/>
        </w:pict>
      </w:r>
    </w:p>
    <w:p>
      <w:pPr>
        <w:pStyle w:val="FirstParagraph"/>
      </w:pPr>
      <w:r>
        <w:rPr>
          <w:bCs/>
          <w:b/>
          <w:iCs/>
          <w:i/>
        </w:rPr>
        <w:t xml:space="preserve">Note:</w:t>
      </w:r>
      <w:r>
        <w:rPr>
          <w:iCs/>
          <w:i/>
        </w:rPr>
        <w:t xml:space="preserve">This document is written strictly in English as per instructions. It focuses on the specific case study of the Pharmacist within the context of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Peru, Lima</dc:title>
  <dc:creator/>
  <dc:language>en</dc:language>
  <cp:keywords/>
  <dcterms:created xsi:type="dcterms:W3CDTF">2026-07-29T07:13:51Z</dcterms:created>
  <dcterms:modified xsi:type="dcterms:W3CDTF">2026-07-29T07:13:51Z</dcterms:modified>
</cp:coreProperties>
</file>

<file path=docProps/custom.xml><?xml version="1.0" encoding="utf-8"?>
<Properties xmlns="http://schemas.openxmlformats.org/officeDocument/2006/custom-properties" xmlns:vt="http://schemas.openxmlformats.org/officeDocument/2006/docPropsVTypes"/>
</file>