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Pharmacists</w:t>
      </w:r>
      <w:r>
        <w:t xml:space="preserve"> </w:t>
      </w:r>
      <w:r>
        <w:t xml:space="preserve">in</w:t>
      </w:r>
      <w:r>
        <w:t xml:space="preserve"> </w:t>
      </w:r>
      <w:r>
        <w:t xml:space="preserve">Russia</w:t>
      </w:r>
      <w:r>
        <w:t xml:space="preserve"> </w:t>
      </w:r>
      <w:r>
        <w:t xml:space="preserve">Moscow</w:t>
      </w:r>
    </w:p>
    <w:bookmarkStart w:id="33" w:name="X58334ad011bc1bfea6cacede9b140ad273259ec"/>
    <w:p>
      <w:pPr>
        <w:pStyle w:val="Heading1"/>
      </w:pPr>
      <w:r>
        <w:t xml:space="preserve">Case Study: The Strategic Role of the Pharmacist in Russia Moscow</w:t>
      </w:r>
    </w:p>
    <w:p>
      <w:pPr>
        <w:pStyle w:val="FirstParagraph"/>
      </w:pPr>
      <w:r>
        <w:rPr>
          <w:bCs/>
          <w:b/>
        </w:rPr>
        <w:t xml:space="preserve">Date:</w:t>
      </w:r>
      <w:r>
        <w:t xml:space="preserve"> </w:t>
      </w:r>
      <w:r>
        <w:t xml:space="preserve">October 2023</w:t>
      </w:r>
      <w:r>
        <w:br/>
      </w:r>
      <w:r>
        <w:rPr>
          <w:bCs/>
          <w:b/>
        </w:rPr>
        <w:t xml:space="preserve">Subject:</w:t>
      </w:r>
      <w:r>
        <w:t xml:space="preserve">A comprehensive analysis of the modern pharmacist's role within the healthcare infrastructure of Russia Moscow.</w:t>
      </w:r>
    </w:p>
    <w:bookmarkStart w:id="20" w:name="executive-summary"/>
    <w:p>
      <w:pPr>
        <w:pStyle w:val="Heading2"/>
      </w:pPr>
      <w:r>
        <w:t xml:space="preserve">1. Executive Summary</w:t>
      </w:r>
    </w:p>
    <w:p>
      <w:pPr>
        <w:pStyle w:val="FirstParagraph"/>
      </w:pPr>
      <w:r>
        <w:t xml:space="preserve">This case study explores the transformative journey of the</w:t>
      </w:r>
      <w:r>
        <w:t xml:space="preserve"> </w:t>
      </w:r>
      <w:r>
        <w:t xml:space="preserve">Pharmacist</w:t>
      </w:r>
      <w:r>
        <w:t xml:space="preserve"> </w:t>
      </w:r>
      <w:r>
        <w:t xml:space="preserve">profession in one of the world's most complex urban environments:</w:t>
      </w:r>
    </w:p>
    <w:p>
      <w:pPr>
        <w:pStyle w:val="BodyText"/>
      </w:pPr>
      <w:r>
        <w:t xml:space="preserve">Russia Moscow. As a global metropolis with a population exceeding twelve million, Moscow presents unique challenges and opportunities for pharmaceutical services. This document analyzes how the role of the pharmacist has evolved from a traditional dispenser of medication to a critical healthcare provider, consultant, and integral component of public health strategy in</w:t>
      </w:r>
      <w:r>
        <w:t xml:space="preserve"> </w:t>
      </w:r>
      <w:r>
        <w:t xml:space="preserve">Russia Moscow</w:t>
      </w:r>
      <w:r>
        <w:t xml:space="preserve">. The study highlights regulatory changes, digital transformation initiatives, and the expanding scope of practice that defines modern pharmaceutical care in this region.</w:t>
      </w:r>
    </w:p>
    <w:bookmarkEnd w:id="20"/>
    <w:bookmarkStart w:id="21" w:name="X863dc5e5486ecdb89cef1b06e3ea0b909b1e4fd"/>
    <w:p>
      <w:pPr>
        <w:pStyle w:val="Heading2"/>
      </w:pPr>
      <w:r>
        <w:t xml:space="preserve">2. Context: The Urban Healthcare Landscape of Russia Moscow</w:t>
      </w:r>
    </w:p>
    <w:p>
      <w:pPr>
        <w:pStyle w:val="FirstParagraph"/>
      </w:pPr>
      <w:r>
        <w:t xml:space="preserve">Russia Moscow is not merely a city; it is a healthcare hub for the entire country. The concentration of medical research centers, specialized hospitals, and retail pharmacies in the capital creates a high-density demand for pharmaceutical services. Unlike rural regions where access to specialists may be limited,</w:t>
      </w:r>
      <w:r>
        <w:t xml:space="preserve"> </w:t>
      </w:r>
      <w:r>
        <w:t xml:space="preserve">Russia Moscow</w:t>
      </w:r>
      <w:r>
        <w:t xml:space="preserve"> </w:t>
      </w:r>
      <w:r>
        <w:t xml:space="preserve">boasts advanced medical infrastructure. However, this density also brings significant challenges: traffic congestion affecting emergency delivery times, high patient volumes in public clinics leading to short consultation times with doctors, and a growing demographic of aging citizens requiring chronic disease management.</w:t>
      </w:r>
    </w:p>
    <w:p>
      <w:pPr>
        <w:pStyle w:val="BodyText"/>
      </w:pPr>
      <w:r>
        <w:t xml:space="preserve">In this environment, the</w:t>
      </w:r>
      <w:r>
        <w:t xml:space="preserve"> </w:t>
      </w:r>
      <w:r>
        <w:t xml:space="preserve">Pharmacist</w:t>
      </w:r>
      <w:r>
        <w:t xml:space="preserve"> </w:t>
      </w:r>
      <w:r>
        <w:t xml:space="preserve">serves as the most accessible healthcare professional. In</w:t>
      </w:r>
      <w:r>
        <w:t xml:space="preserve"> </w:t>
      </w:r>
      <w:r>
        <w:t xml:space="preserve">Russia Moscow</w:t>
      </w:r>
      <w:r>
        <w:t xml:space="preserve">, it is estimated that pharmacies are located within a five-minute walk for a majority of urban residents. This proximity makes the pharmacist the first line of defense in health screening, medication adherence promotion, and patient education.</w:t>
      </w:r>
    </w:p>
    <w:bookmarkEnd w:id="21"/>
    <w:bookmarkStart w:id="24" w:name="the-evolution-of-the-pharmacists-role"/>
    <w:p>
      <w:pPr>
        <w:pStyle w:val="Heading2"/>
      </w:pPr>
      <w:r>
        <w:t xml:space="preserve">3. The Evolution of the Pharmacist's Role</w:t>
      </w:r>
    </w:p>
    <w:bookmarkStart w:id="22" w:name="from-dispensing-to-clinical-consultation"/>
    <w:p>
      <w:pPr>
        <w:pStyle w:val="Heading3"/>
      </w:pPr>
      <w:r>
        <w:t xml:space="preserve">3.1 From Dispensing to Clinical Consultation</w:t>
      </w:r>
    </w:p>
    <w:p>
      <w:pPr>
        <w:pStyle w:val="FirstParagraph"/>
      </w:pPr>
      <w:r>
        <w:t xml:space="preserve">Historically, pharmacists in</w:t>
      </w:r>
    </w:p>
    <w:p>
      <w:pPr>
        <w:pStyle w:val="BodyText"/>
      </w:pPr>
      <w:r>
        <w:t xml:space="preserve">Russia Moscow, like many in the post-Soviet sphere, focused primarily on compounding and dispensing prescriptions written by physicians. However, recent years have seen a paradigm shift. The Ministry of Health of Russia has been pushing for the implementation of clinical pharmacy principles. Today, pharmacists in major networks across</w:t>
      </w:r>
      <w:r>
        <w:t xml:space="preserve"> </w:t>
      </w:r>
      <w:r>
        <w:t xml:space="preserve">Russia Moscow</w:t>
      </w:r>
      <w:r>
        <w:t xml:space="preserve"> </w:t>
      </w:r>
      <w:r>
        <w:t xml:space="preserve">are increasingly expected to provide clinical consultations.</w:t>
      </w:r>
    </w:p>
    <w:p>
      <w:pPr>
        <w:pStyle w:val="BodyText"/>
      </w:pPr>
      <w:r>
        <w:t xml:space="preserve">This shift is driven by the need to manage polypharmacy among elderly patients and to ensure that complex treatment regimens for chronic conditions such as diabetes, hypertension, and cardiovascular diseases are followed correctly. The modern pharmacist in</w:t>
      </w:r>
      <w:r>
        <w:t xml:space="preserve"> </w:t>
      </w:r>
      <w:r>
        <w:t xml:space="preserve">Russia Moscow</w:t>
      </w:r>
      <w:r>
        <w:t xml:space="preserve"> </w:t>
      </w:r>
      <w:r>
        <w:t xml:space="preserve">acts as a mediator between the physician's prescription and the patient's understanding, ensuring therapeutic efficacy while minimizing adverse drug reactions.</w:t>
      </w:r>
    </w:p>
    <w:bookmarkEnd w:id="22"/>
    <w:bookmarkStart w:id="23" w:name="regulatory-framework-and-standardization"/>
    <w:p>
      <w:pPr>
        <w:pStyle w:val="Heading3"/>
      </w:pPr>
      <w:r>
        <w:t xml:space="preserve">3.2 Regulatory Framework and Standardization</w:t>
      </w:r>
    </w:p>
    <w:p>
      <w:pPr>
        <w:pStyle w:val="FirstParagraph"/>
      </w:pPr>
      <w:r>
        <w:t xml:space="preserve">The regulatory environment in</w:t>
      </w:r>
    </w:p>
    <w:p>
      <w:pPr>
        <w:pStyle w:val="BodyText"/>
      </w:pPr>
      <w:r>
        <w:t xml:space="preserve">Russia Moscow&lt; is stringent yet evolving. The introduction of digital prescription systems and strict cold-chain logistics for vaccines has raised the bar for professional competence. Pharmacists must now be proficient in using electronic health record (EHR) interfaces, verifying electronic prescriptions, and adhering to rigorous quality control standards set by Roszdravnadzor (the Federal Service for Surveillance in Healthcare). This regulatory pressure has elevated the status of the</w:t>
      </w:r>
      <w:r>
        <w:t xml:space="preserve"> </w:t>
      </w:r>
      <w:r>
        <w:t xml:space="preserve">Pharmacist</w:t>
      </w:r>
      <w:r>
        <w:t xml:space="preserve">, requiring continuous professional development and certification.</w:t>
      </w:r>
    </w:p>
    <w:bookmarkEnd w:id="23"/>
    <w:bookmarkEnd w:id="24"/>
    <w:bookmarkStart w:id="27" w:name="Xcfc423ab086fff38c8392e0ed21d0ffd5657721"/>
    <w:p>
      <w:pPr>
        <w:pStyle w:val="Heading2"/>
      </w:pPr>
      <w:r>
        <w:t xml:space="preserve">4. Key Challenges Facing Pharmacists in Russia Moscow</w:t>
      </w:r>
    </w:p>
    <w:bookmarkStart w:id="25" w:name="supply-chain-volatility-and-sanctions"/>
    <w:p>
      <w:pPr>
        <w:pStyle w:val="Heading3"/>
      </w:pPr>
      <w:r>
        <w:t xml:space="preserve">4.1 Supply Chain Volatility and Sanctions</w:t>
      </w:r>
    </w:p>
    <w:p>
      <w:pPr>
        <w:pStyle w:val="FirstParagraph"/>
      </w:pPr>
      <w:r>
        <w:t xml:space="preserve">A critical aspect of this case study is the impact of geopolitical tensions on the pharmaceutical sector in</w:t>
      </w:r>
    </w:p>
    <w:p>
      <w:pPr>
        <w:pStyle w:val="BodyText"/>
      </w:pPr>
      <w:r>
        <w:t xml:space="preserve">Russia Moscow. Since 2022, sanctions have disrupted supply chains for certain imported medications and active pharmaceutical ingredients (APIs). Pharmacists face the challenge of managing drug shortages while maintaining patient trust. This has necessitated a greater role for pharmacists in recommending therapeutic alternatives and working closely with local manufacturers to ensure availability of essential medicines.</w:t>
      </w:r>
    </w:p>
    <w:bookmarkEnd w:id="25"/>
    <w:bookmarkStart w:id="26" w:name="counterfeit-medication-risks"/>
    <w:p>
      <w:pPr>
        <w:pStyle w:val="Heading3"/>
      </w:pPr>
      <w:r>
        <w:t xml:space="preserve">4.2 Counterfeit Medication Risks</w:t>
      </w:r>
    </w:p>
    <w:p>
      <w:pPr>
        <w:pStyle w:val="FirstParagraph"/>
      </w:pPr>
      <w:r>
        <w:t xml:space="preserve">While major pharmacy chains in</w:t>
      </w:r>
    </w:p>
    <w:p>
      <w:pPr>
        <w:pStyle w:val="BodyText"/>
      </w:pPr>
      <w:r>
        <w:t xml:space="preserve">Russia Moscow&lt; have robust verification systems, the risk of counterfeit drugs remains a concern in smaller, independent outlets. Pharmacists play a vital role in supply chain integrity, utilizing track-and-trace digital systems to verify the authenticity of every unit sold. Education regarding these risks is also part of their public health mandate.</w:t>
      </w:r>
    </w:p>
    <w:bookmarkEnd w:id="26"/>
    <w:bookmarkEnd w:id="27"/>
    <w:bookmarkStart w:id="28" w:name="digital-transformation-and-telepharmacy"/>
    <w:p>
      <w:pPr>
        <w:pStyle w:val="Heading2"/>
      </w:pPr>
      <w:r>
        <w:t xml:space="preserve">5. Digital Transformation and Telepharmacy</w:t>
      </w:r>
    </w:p>
    <w:p>
      <w:pPr>
        <w:pStyle w:val="FirstParagraph"/>
      </w:pPr>
      <w:r>
        <w:t xml:space="preserve">Russia Moscow&lt; has become a leader in digital healthcare adoption within the region. The integration of telemedicine platforms with pharmacy services is reshaping the profession. Pharmacists now participate in virtual consultations, particularly for follow-up care on chronic conditions. This "phygital" (physical + digital) approach allows pharmacists to monitor patient vitals transmitted from home devices and adjust lifestyle advice accordingly.</w:t>
      </w:r>
    </w:p>
    <w:p>
      <w:pPr>
        <w:pStyle w:val="BodyText"/>
      </w:pPr>
      <w:r>
        <w:t xml:space="preserve">Furthermore, mobile apps developed by major pharmacy chains in</w:t>
      </w:r>
    </w:p>
    <w:p>
      <w:pPr>
        <w:pStyle w:val="BodyText"/>
      </w:pPr>
      <w:r>
        <w:t xml:space="preserve">Russia Moscow&lt; enable patients to order medications for delivery or pickup. The pharmacist’s role has expanded to include logistics coordination and ensuring the correct packaging of temperature-sensitive drugs during last-mile delivery, a crucial task in the harsh winters of</w:t>
      </w:r>
    </w:p>
    <w:p>
      <w:pPr>
        <w:pStyle w:val="BodyText"/>
      </w:pPr>
      <w:r>
        <w:t xml:space="preserve">Russia Moscow.</w:t>
      </w:r>
    </w:p>
    <w:bookmarkEnd w:id="28"/>
    <w:bookmarkStart w:id="29" w:name="impact-on-public-health-outcomes"/>
    <w:p>
      <w:pPr>
        <w:pStyle w:val="Heading2"/>
      </w:pPr>
      <w:r>
        <w:t xml:space="preserve">6. Impact on Public Health Outcomes</w:t>
      </w:r>
    </w:p>
    <w:p>
      <w:pPr>
        <w:pStyle w:val="FirstParagraph"/>
      </w:pPr>
      <w:r>
        <w:t xml:space="preserve">The proactive involvement of pharmacists has led to measurable improvements in public health metrics in</w:t>
      </w:r>
    </w:p>
    <w:p>
      <w:pPr>
        <w:pStyle w:val="BodyText"/>
      </w:pPr>
      <w:r>
        <w:t xml:space="preserve">Russia Moscow&lt;. Programs focused on vaccination awareness, smoking cessation, and diabetes management are often led by pharmacy teams. For instance, community pharmacist-led screening programs for hypertension have identified undiagnosed cases earlier than traditional clinic visits would have allowed. This early intervention reduces the burden on hospitals in</w:t>
      </w:r>
    </w:p>
    <w:p>
      <w:pPr>
        <w:pStyle w:val="BodyText"/>
      </w:pPr>
      <w:r>
        <w:t xml:space="preserve">Russia Moscow&lt; and improves overall quality of life.</w:t>
      </w:r>
    </w:p>
    <w:bookmarkEnd w:id="29"/>
    <w:bookmarkStart w:id="30" w:name="future-outlook"/>
    <w:p>
      <w:pPr>
        <w:pStyle w:val="Heading2"/>
      </w:pPr>
      <w:r>
        <w:t xml:space="preserve">7. Future Outlook</w:t>
      </w:r>
    </w:p>
    <w:p>
      <w:pPr>
        <w:pStyle w:val="FirstParagraph"/>
      </w:pPr>
      <w:r>
        <w:t xml:space="preserve">The future of the</w:t>
      </w:r>
    </w:p>
    <w:p>
      <w:pPr>
        <w:pStyle w:val="BodyText"/>
      </w:pPr>
      <w:r>
        <w:t xml:space="preserve">Pharmacist&lt; in</w:t>
      </w:r>
    </w:p>
    <w:p>
      <w:pPr>
        <w:pStyle w:val="BodyText"/>
      </w:pPr>
      <w:r>
        <w:t xml:space="preserve">Russia Moscow&lt; points toward greater autonomy and specialization. With an aging population, the demand for geriatric pharmacy services will grow. Additionally, personalized medicine and pharmacogenomics are beginning to enter the mainstream market in</w:t>
      </w:r>
    </w:p>
    <w:p>
      <w:pPr>
        <w:pStyle w:val="BodyText"/>
      </w:pPr>
      <w:r>
        <w:t xml:space="preserve">Russia Moscow&lt;, requiring pharmacists to interpret genetic data to optimize drug therapy.</w:t>
      </w:r>
    </w:p>
    <w:p>
      <w:pPr>
        <w:pStyle w:val="BodyText"/>
      </w:pPr>
      <w:r>
        <w:t xml:space="preserve">Continued collaboration between policymakers, healthcare institutions, and pharmacy professionals is essential. The goal is to fully integrate the pharmacist into the multidisciplinary healthcare team in</w:t>
      </w:r>
    </w:p>
    <w:p>
      <w:pPr>
        <w:pStyle w:val="BodyText"/>
      </w:pPr>
      <w:r>
        <w:t xml:space="preserve">Russia Moscow&lt;, ensuring that every citizen has access to expert medication management.</w:t>
      </w:r>
    </w:p>
    <w:bookmarkEnd w:id="30"/>
    <w:bookmarkStart w:id="31" w:name="conclusion"/>
    <w:p>
      <w:pPr>
        <w:pStyle w:val="Heading2"/>
      </w:pPr>
      <w:r>
        <w:t xml:space="preserve">8. Conclusion</w:t>
      </w:r>
    </w:p>
    <w:p>
      <w:pPr>
        <w:pStyle w:val="FirstParagraph"/>
      </w:pPr>
      <w:r>
        <w:t xml:space="preserve">This case study demonstrates that the</w:t>
      </w:r>
    </w:p>
    <w:p>
      <w:pPr>
        <w:pStyle w:val="BodyText"/>
      </w:pPr>
      <w:r>
        <w:t xml:space="preserve">Pharmacist&lt; in</w:t>
      </w:r>
    </w:p>
    <w:p>
      <w:pPr>
        <w:pStyle w:val="BodyText"/>
      </w:pPr>
      <w:r>
        <w:t xml:space="preserve">Russia Moscow&lt; is no longer just a retailer of medicines but a pivotal healthcare professional. Despite challenges related to supply chain disruptions and regulatory complexity, pharmacists have adapted by embracing digital tools, clinical responsibilities, and public health initiatives. As</w:t>
      </w:r>
    </w:p>
    <w:p>
      <w:pPr>
        <w:pStyle w:val="BodyText"/>
      </w:pPr>
      <w:r>
        <w:t xml:space="preserve">Russia Moscow&lt; continues to develop its healthcare infrastructure, the pharmacist will remain at the forefront of patient care, ensuring safe, effective, and accessible pharmaceutical services for all residents.</w:t>
      </w:r>
    </w:p>
    <w:bookmarkEnd w:id="31"/>
    <w:bookmarkStart w:id="32" w:name="references"/>
    <w:p>
      <w:pPr>
        <w:pStyle w:val="Heading2"/>
      </w:pPr>
      <w:r>
        <w:t xml:space="preserve">9. References</w:t>
      </w:r>
    </w:p>
    <w:p>
      <w:pPr>
        <w:numPr>
          <w:ilvl w:val="0"/>
          <w:numId w:val="1001"/>
        </w:numPr>
        <w:pStyle w:val="Compact"/>
      </w:pPr>
      <w:r>
        <w:t xml:space="preserve">Russian Ministry of Health Regulations on Pharmaceutical Activity (2023).</w:t>
      </w:r>
    </w:p>
    <w:p>
      <w:pPr>
        <w:numPr>
          <w:ilvl w:val="0"/>
          <w:numId w:val="1001"/>
        </w:numPr>
        <w:pStyle w:val="Compact"/>
      </w:pPr>
      <w:r>
        <w:t xml:space="preserve">Roszdravnadzor Annual Reports on Drug Safety in Moscow Oblast.</w:t>
      </w:r>
      <w:r>
        <w:br/>
      </w:r>
    </w:p>
    <w:p>
      <w:pPr>
        <w:numPr>
          <w:ilvl w:val="0"/>
          <w:numId w:val="1001"/>
        </w:numPr>
        <w:pStyle w:val="Compact"/>
      </w:pPr>
      <w:r>
        <w:t xml:space="preserve">Federal Law No. 61-FZ "On Circulation of Medicines".</w:t>
      </w:r>
      <w:r>
        <w:br/>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Pharmacists in Russia Moscow</dc:title>
  <dc:creator/>
  <dc:language>en</dc:language>
  <cp:keywords/>
  <dcterms:created xsi:type="dcterms:W3CDTF">2026-07-29T10:27:21Z</dcterms:created>
  <dcterms:modified xsi:type="dcterms:W3CDTF">2026-07-29T10:27:21Z</dcterms:modified>
</cp:coreProperties>
</file>

<file path=docProps/custom.xml><?xml version="1.0" encoding="utf-8"?>
<Properties xmlns="http://schemas.openxmlformats.org/officeDocument/2006/custom-properties" xmlns:vt="http://schemas.openxmlformats.org/officeDocument/2006/docPropsVTypes"/>
</file>