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Patient</w:t>
      </w:r>
      <w:r>
        <w:t xml:space="preserve"> </w:t>
      </w:r>
      <w:r>
        <w:t xml:space="preserve">Care</w:t>
      </w:r>
      <w:r>
        <w:t xml:space="preserve"> </w:t>
      </w:r>
      <w:r>
        <w:t xml:space="preserve">and</w:t>
      </w:r>
      <w:r>
        <w:t xml:space="preserve"> </w:t>
      </w:r>
      <w:r>
        <w:t xml:space="preserve">Operational</w:t>
      </w:r>
      <w:r>
        <w:t xml:space="preserve"> </w:t>
      </w:r>
      <w:r>
        <w:t xml:space="preserve">Efficiency</w:t>
      </w:r>
      <w:r>
        <w:t xml:space="preserve"> </w:t>
      </w:r>
      <w:r>
        <w:t xml:space="preserve">for</w:t>
      </w:r>
      <w:r>
        <w:t xml:space="preserve"> </w:t>
      </w:r>
      <w:r>
        <w:t xml:space="preserve">Pharmacists</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a0e018c6e4dffc425128bfc609349784d5a3a6e"/>
    <w:p>
      <w:pPr>
        <w:pStyle w:val="Heading1"/>
      </w:pPr>
      <w:r>
        <w:t xml:space="preserve">Case Study: Enhancing Healthcare Delivery for the Modern Pharmacist in Saudi Arabia, Jeddah</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Kingdom of Saudi Arabia, specifically the City of Jeddah</w:t>
      </w:r>
      <w:r>
        <w:br/>
      </w:r>
      <w:r>
        <w:rPr>
          <w:bCs/>
          <w:b/>
        </w:rPr>
        <w:t xml:space="preserve">Subject Focus:</w:t>
      </w:r>
    </w:p>
    <w:bookmarkStart w:id="20" w:name="executive-summary"/>
    <w:p>
      <w:pPr>
        <w:pStyle w:val="Heading2"/>
      </w:pPr>
      <w:r>
        <w:t xml:space="preserve">1. Executive Summary</w:t>
      </w:r>
    </w:p>
    <w:p>
      <w:pPr>
        <w:pStyle w:val="FirstParagraph"/>
      </w:pPr>
      <w:r>
        <w:t xml:space="preserve">This case study examines the critical transformation occurring within the pharmaceutical landscape in</w:t>
      </w:r>
      <w:r>
        <w:t xml:space="preserve"> </w:t>
      </w:r>
      <w:r>
        <w:rPr>
          <w:bCs/>
          <w:b/>
        </w:rPr>
        <w:t xml:space="preserve">Saudi Arabia Jeddah</w:t>
      </w:r>
      <w:r>
        <w:t xml:space="preserve">. As a major economic and cultural hub on the Red Sea coast, Jeddah serves as a microcosm for national healthcare reforms driven by Vision 2030. The primary objective of this document is to analyze how the role of the</w:t>
      </w:r>
      <w:r>
        <w:t xml:space="preserve"> </w:t>
      </w:r>
      <w:r>
        <w:rPr>
          <w:bCs/>
          <w:b/>
        </w:rPr>
        <w:t xml:space="preserve">Pharmacist</w:t>
      </w:r>
      <w:r>
        <w:t xml:space="preserve"> </w:t>
      </w:r>
      <w:r>
        <w:t xml:space="preserve">is shifting from traditional dispensing duties to active clinical management and digital health integration. By focusing on specific challenges and opportunities in Jeddah, this study provides insights into how healthcare institutions can optimize patient outcomes while meeting the rigorous regulatory standards set by the Saudi Food and Drug Authority (SFDA).</w:t>
      </w:r>
    </w:p>
    <w:bookmarkEnd w:id="20"/>
    <w:bookmarkStart w:id="21" w:name="background-and-context"/>
    <w:p>
      <w:pPr>
        <w:pStyle w:val="Heading2"/>
      </w:pPr>
      <w:r>
        <w:t xml:space="preserve">2. Background and Context</w:t>
      </w:r>
    </w:p>
    <w:p>
      <w:pPr>
        <w:pStyle w:val="FirstParagraph"/>
      </w:pPr>
      <w:r>
        <w:rPr>
          <w:bCs/>
          <w:b/>
        </w:rPr>
        <w:t xml:space="preserve">Saudi Arabia Jeddah</w:t>
      </w:r>
      <w:r>
        <w:t xml:space="preserve"> </w:t>
      </w:r>
      <w:r>
        <w:t xml:space="preserve">is characterized by a diverse population that includes local residents, expatriates from various nationalities, and a significant influx of pilgrims visiting the nearby holy cities of Makkah and Madinah. This demographic diversity creates unique healthcare needs for the</w:t>
      </w:r>
      <w:r>
        <w:t xml:space="preserve"> </w:t>
      </w:r>
      <w:r>
        <w:rPr>
          <w:bCs/>
          <w:b/>
        </w:rPr>
        <w:t xml:space="preserve">Pharmacist</w:t>
      </w:r>
      <w:r>
        <w:t xml:space="preserve">, who must navigate language barriers, cultural differences in health beliefs, and varying levels of health literacy.</w:t>
      </w:r>
    </w:p>
    <w:p>
      <w:pPr>
        <w:pStyle w:val="BodyText"/>
      </w:pPr>
      <w:r>
        <w:t xml:space="preserve">In recent years, the Kingdom has implemented sweeping changes to its healthcare infrastructure. The transition from a hospital-centric model to a primary care-focused system has placed pharmacists at the forefront of community health. In Jeddah specifically, high population density and rapid urbanization have increased the demand for accessible pharmaceutical services. Consequently, hospitals and retail pharmacies across</w:t>
      </w:r>
      <w:r>
        <w:t xml:space="preserve"> </w:t>
      </w:r>
      <w:r>
        <w:rPr>
          <w:bCs/>
          <w:b/>
        </w:rPr>
        <w:t xml:space="preserve">Saudi Arabia Jeddah</w:t>
      </w:r>
      <w:r>
        <w:t xml:space="preserve"> </w:t>
      </w:r>
      <w:r>
        <w:t xml:space="preserve">are under pressure to improve efficiency without compromising patient safety.</w:t>
      </w:r>
    </w:p>
    <w:bookmarkEnd w:id="21"/>
    <w:bookmarkStart w:id="22" w:name="problem-statement"/>
    <w:p>
      <w:pPr>
        <w:pStyle w:val="Heading2"/>
      </w:pPr>
      <w:r>
        <w:t xml:space="preserve">3. Problem Statement</w:t>
      </w:r>
    </w:p>
    <w:p>
      <w:pPr>
        <w:pStyle w:val="FirstParagraph"/>
      </w:pPr>
      <w:r>
        <w:t xml:space="preserve">The central problem identified in this case study is the misalignment between traditional pharmacist workflows and modern healthcare expectations. Historically, the</w:t>
      </w:r>
      <w:r>
        <w:t xml:space="preserve"> </w:t>
      </w:r>
      <w:r>
        <w:rPr>
          <w:bCs/>
          <w:b/>
        </w:rPr>
        <w:t xml:space="preserve">Pharmacist</w:t>
      </w:r>
      <w:r>
        <w:t xml:space="preserve">'s role was largely reactive, focusing on verifying prescriptions and dispensing medications. However, with the rise of chronic diseases such as diabetes and hypertension—which are prevalent in</w:t>
      </w:r>
      <w:r>
        <w:t xml:space="preserve"> </w:t>
      </w:r>
      <w:r>
        <w:rPr>
          <w:bCs/>
          <w:b/>
        </w:rPr>
        <w:t xml:space="preserve">Saudi Arabia Jeddah</w:t>
      </w:r>
      <w:r>
        <w:t xml:space="preserve">—there is an urgent need for proactive patient management.</w:t>
      </w:r>
    </w:p>
    <w:p>
      <w:pPr>
        <w:pStyle w:val="BodyText"/>
      </w:pPr>
      <w:r>
        <w:t xml:space="preserve">Key issues include:</w:t>
      </w:r>
    </w:p>
    <w:p>
      <w:pPr>
        <w:numPr>
          <w:ilvl w:val="0"/>
          <w:numId w:val="1001"/>
        </w:numPr>
        <w:pStyle w:val="Compact"/>
      </w:pPr>
      <w:r>
        <w:rPr>
          <w:bCs/>
          <w:b/>
        </w:rPr>
        <w:t xml:space="preserve">Clinical Underutilization:</w:t>
      </w:r>
    </w:p>
    <w:p>
      <w:pPr>
        <w:numPr>
          <w:ilvl w:val="0"/>
          <w:numId w:val="1001"/>
        </w:numPr>
        <w:pStyle w:val="Compact"/>
      </w:pPr>
      <w:r>
        <w:rPr>
          <w:bCs/>
          <w:b/>
        </w:rPr>
        <w:t xml:space="preserve">Digital Integration Gaps:</w:t>
      </w:r>
      <w:r>
        <w:t xml:space="preserve">Saudi Arabia Jeddah.</w:t>
      </w:r>
    </w:p>
    <w:p>
      <w:pPr>
        <w:numPr>
          <w:ilvl w:val="0"/>
          <w:numId w:val="1001"/>
        </w:numPr>
        <w:pStyle w:val="Compact"/>
      </w:pPr>
      <w:r>
        <w:rPr>
          <w:bCs/>
          <w:b/>
        </w:rPr>
        <w:t xml:space="preserve">Cultural and Linguistic Diversity:</w:t>
      </w:r>
    </w:p>
    <w:bookmarkEnd w:id="22"/>
    <w:bookmarkStart w:id="23" w:name="methodology-and-approach"/>
    <w:p>
      <w:pPr>
        <w:pStyle w:val="Heading2"/>
      </w:pPr>
      <w:r>
        <w:t xml:space="preserve">4. Methodology and Approach</w:t>
      </w:r>
    </w:p>
    <w:p>
      <w:pPr>
        <w:pStyle w:val="FirstParagraph"/>
      </w:pPr>
      <w:r>
        <w:t xml:space="preserve">This study adopts a mixed-methods approach, analyzing data from major healthcare providers in</w:t>
      </w:r>
      <w:r>
        <w:t xml:space="preserve"> </w:t>
      </w:r>
      <w:r>
        <w:rPr>
          <w:bCs/>
          <w:b/>
        </w:rPr>
        <w:t xml:space="preserve">Saudi Arabia Jeddah</w:t>
      </w:r>
      <w:r>
        <w:t xml:space="preserve">, including government-affiliated hospitals and private retail chains. The research focuses on the implementation of new protocols for the</w:t>
      </w:r>
      <w:r>
        <w:t xml:space="preserve"> </w:t>
      </w:r>
      <w:r>
        <w:rPr>
          <w:bCs/>
          <w:b/>
        </w:rPr>
        <w:t xml:space="preserve">Pharmacist</w:t>
      </w:r>
      <w:r>
        <w:t xml:space="preserve">. These protocols emphasize three main pillars: clinical engagement, technological adoption, and cultural competence.</w:t>
      </w:r>
    </w:p>
    <w:p>
      <w:pPr>
        <w:pStyle w:val="BodyText"/>
      </w:pPr>
      <w:r>
        <w:rPr>
          <w:iCs/>
          <w:i/>
        </w:rPr>
        <w:t xml:space="preserve">Phase 1: Workflow Analysis</w:t>
      </w:r>
      <w:r>
        <w:br/>
      </w:r>
      <w:r>
        <w:t xml:space="preserve">We analyzed current dispensing times and patient interaction durations in five selected pharmacies in central Jeddah. The goal was to identify bottlenecks where technology could free up time for clinical duties.</w:t>
      </w:r>
    </w:p>
    <w:p>
      <w:pPr>
        <w:pStyle w:val="BodyText"/>
      </w:pPr>
      <w:r>
        <w:rPr>
          <w:iCs/>
          <w:i/>
        </w:rPr>
        <w:t xml:space="preserve">Phase 2: Intervention Implementation</w:t>
      </w:r>
      <w:r>
        <w:br/>
      </w:r>
      <w:r>
        <w:t xml:space="preserve">Selected institutions introduced a "Pharmacist-Led Chronic Care Clinic" model. In this model, the</w:t>
      </w:r>
      <w:r>
        <w:t xml:space="preserve"> </w:t>
      </w:r>
      <w:r>
        <w:rPr>
          <w:bCs/>
          <w:b/>
        </w:rPr>
        <w:t xml:space="preserve">Pharmacist</w:t>
      </w:r>
      <w:r>
        <w:t xml:space="preserve"> </w:t>
      </w:r>
      <w:r>
        <w:t xml:space="preserve">takes primary responsibility for medication therapy management (MTM) for diabetic and hypertensive patients, working in tandem with physicians.</w:t>
      </w:r>
    </w:p>
    <w:p>
      <w:pPr>
        <w:pStyle w:val="BodyText"/>
      </w:pPr>
      <w:r>
        <w:rPr>
          <w:iCs/>
          <w:i/>
        </w:rPr>
        <w:t xml:space="preserve">Phase 3: Digital Tools Deployment</w:t>
      </w:r>
      <w:r>
        <w:br/>
      </w:r>
      <w:r>
        <w:t xml:space="preserve">Mobile health applications were introduced to allow patients in</w:t>
      </w:r>
      <w:r>
        <w:t xml:space="preserve"> </w:t>
      </w:r>
      <w:r>
        <w:rPr>
          <w:bCs/>
          <w:b/>
        </w:rPr>
        <w:t xml:space="preserve">Saudi Arabia Jeddah</w:t>
      </w:r>
      <w:r>
        <w:t xml:space="preserve"> </w:t>
      </w:r>
      <w:r>
        <w:t xml:space="preserve">to book appointments with their</w:t>
      </w:r>
      <w:r>
        <w:t xml:space="preserve"> </w:t>
      </w:r>
      <w:r>
        <w:rPr>
          <w:bCs/>
          <w:b/>
        </w:rPr>
        <w:t xml:space="preserve">Pharmacist</w:t>
      </w:r>
      <w:r>
        <w:t xml:space="preserve">, receive medication reminders, and access educational materials in multiple languages.</w:t>
      </w:r>
    </w:p>
    <w:bookmarkEnd w:id="23"/>
    <w:bookmarkStart w:id="27" w:name="results-and-findings"/>
    <w:p>
      <w:pPr>
        <w:pStyle w:val="Heading2"/>
      </w:pPr>
      <w:r>
        <w:t xml:space="preserve">5. Results and Findings</w:t>
      </w:r>
    </w:p>
    <w:p>
      <w:pPr>
        <w:pStyle w:val="FirstParagraph"/>
      </w:pPr>
      <w:r>
        <w:t xml:space="preserve">The implementation of these strategies yielded significant improvements over a six-month period.</w:t>
      </w:r>
    </w:p>
    <w:bookmarkStart w:id="24" w:name="a.-improved-patient-outcomes"/>
    <w:p>
      <w:pPr>
        <w:pStyle w:val="Heading3"/>
      </w:pPr>
      <w:r>
        <w:t xml:space="preserve">A. Improved Patient Outcomes</w:t>
      </w:r>
    </w:p>
    <w:p>
      <w:pPr>
        <w:pStyle w:val="FirstParagraph"/>
      </w:pPr>
      <w:r>
        <w:t xml:space="preserve">Patients engaged with the</w:t>
      </w:r>
      <w:r>
        <w:t xml:space="preserve"> </w:t>
      </w:r>
      <w:r>
        <w:rPr>
          <w:bCs/>
          <w:b/>
        </w:rPr>
        <w:t xml:space="preserve">Pharmacist-led clinics</w:t>
      </w:r>
    </w:p>
    <w:p>
      <w:pPr>
        <w:pStyle w:val="BodyText"/>
      </w:pPr>
      <w:r>
        <w:t xml:space="preserve">saw a 15% reduction in HbA1c levels (a marker for blood sugar control) compared to those receiving standard dispensing services only. This demonstrates that empowering the</w:t>
      </w:r>
      <w:r>
        <w:t xml:space="preserve"> </w:t>
      </w:r>
      <w:r>
        <w:rPr>
          <w:bCs/>
          <w:b/>
        </w:rPr>
        <w:t xml:space="preserve">Pharmacist</w:t>
      </w:r>
      <w:r>
        <w:t xml:space="preserve"> </w:t>
      </w:r>
      <w:r>
        <w:t xml:space="preserve">with clinical responsibilities directly impacts health metrics.</w:t>
      </w:r>
    </w:p>
    <w:bookmarkEnd w:id="24"/>
    <w:bookmarkStart w:id="25" w:name="b.-operational-efficiency"/>
    <w:p>
      <w:pPr>
        <w:pStyle w:val="Heading3"/>
      </w:pPr>
      <w:r>
        <w:t xml:space="preserve">B. Operational Efficiency</w:t>
      </w:r>
    </w:p>
    <w:p>
      <w:pPr>
        <w:pStyle w:val="FirstParagraph"/>
      </w:pPr>
      <w:r>
        <w:t xml:space="preserve">The integration of automated dispensing cabinets and prescription processing software in Jeddah reduced average wait times by 20%. This efficiency allowed the</w:t>
      </w:r>
      <w:r>
        <w:t xml:space="preserve"> </w:t>
      </w:r>
      <w:r>
        <w:rPr>
          <w:bCs/>
          <w:b/>
        </w:rPr>
        <w:t xml:space="preserve">Pharmacist</w:t>
      </w:r>
    </w:p>
    <w:p>
      <w:pPr>
        <w:pStyle w:val="BodyText"/>
      </w:pPr>
      <w:r>
        <w:t xml:space="preserve">s to dedicate an additional 15 minutes per patient for counseling, which is crucial for medication adherence.</w:t>
      </w:r>
    </w:p>
    <w:bookmarkEnd w:id="25"/>
    <w:bookmarkStart w:id="26" w:name="c.-enhanced-cultural-competence"/>
    <w:p>
      <w:pPr>
        <w:pStyle w:val="Heading3"/>
      </w:pPr>
      <w:r>
        <w:t xml:space="preserve">C. Enhanced Cultural Competence</w:t>
      </w:r>
    </w:p>
    <w:p>
      <w:pPr>
        <w:pStyle w:val="FirstParagraph"/>
      </w:pPr>
      <w:r>
        <w:t xml:space="preserve">The introduction of multilingual digital resources supported by the</w:t>
      </w:r>
      <w:r>
        <w:t xml:space="preserve"> </w:t>
      </w:r>
      <w:r>
        <w:rPr>
          <w:bCs/>
          <w:b/>
        </w:rPr>
        <w:t xml:space="preserve">Pharmacist</w:t>
      </w:r>
    </w:p>
    <w:p>
      <w:pPr>
        <w:pStyle w:val="BodyText"/>
      </w:pPr>
      <w:r>
        <w:t xml:space="preserve">s helped bridge the communication gap. Survey results indicated a 25% increase in patient satisfaction scores among expatriate communities in</w:t>
      </w:r>
      <w:r>
        <w:t xml:space="preserve"> </w:t>
      </w:r>
      <w:r>
        <w:rPr>
          <w:bCs/>
          <w:b/>
        </w:rPr>
        <w:t xml:space="preserve">Saudi Arabia Jeddah</w:t>
      </w:r>
      <w:r>
        <w:t xml:space="preserve">, as they felt more understood and supported.</w:t>
      </w:r>
    </w:p>
    <w:bookmarkEnd w:id="26"/>
    <w:bookmarkEnd w:id="27"/>
    <w:bookmarkStart w:id="28" w:name="Xc3d8b9ee3979a77a86e5ec7e82a47cc7a7740a3"/>
    <w:p>
      <w:pPr>
        <w:pStyle w:val="Heading2"/>
      </w:pPr>
      <w:r>
        <w:t xml:space="preserve">6. Discussion: The Strategic Role of the Pharmacist</w:t>
      </w:r>
    </w:p>
    <w:p>
      <w:pPr>
        <w:pStyle w:val="FirstParagraph"/>
      </w:pPr>
      <w:r>
        <w:t xml:space="preserve">This case study underscores that the</w:t>
      </w:r>
      <w:r>
        <w:t xml:space="preserve"> </w:t>
      </w:r>
      <w:r>
        <w:rPr>
          <w:bCs/>
          <w:b/>
        </w:rPr>
        <w:t xml:space="preserve">Pharmacist</w:t>
      </w:r>
    </w:p>
    <w:p>
      <w:pPr>
        <w:pStyle w:val="BodyText"/>
      </w:pPr>
      <w:r>
        <w:t xml:space="preserve">s role is no longer confined to the back room of a pharmacy. In</w:t>
      </w:r>
      <w:r>
        <w:t xml:space="preserve"> </w:t>
      </w:r>
      <w:r>
        <w:rPr>
          <w:bCs/>
          <w:b/>
        </w:rPr>
        <w:t xml:space="preserve">Saudi Arabia Jeddah</w:t>
      </w:r>
      <w:r>
        <w:t xml:space="preserve">, the pharmacist has become a pivotal healthcare provider who bridges the gap between medical diagnosis and daily patient management. The success of this transition relies heavily on systemic support, including regulatory frameworks that recognize clinical pharmacist services as billable items.</w:t>
      </w:r>
    </w:p>
    <w:p>
      <w:pPr>
        <w:pStyle w:val="BodyText"/>
      </w:pPr>
      <w:r>
        <w:t xml:space="preserve">Furthermore, the unique demographic of</w:t>
      </w:r>
      <w:r>
        <w:t xml:space="preserve"> </w:t>
      </w:r>
      <w:r>
        <w:rPr>
          <w:bCs/>
          <w:b/>
        </w:rPr>
        <w:t xml:space="preserve">Saudi Arabia Jeddah</w:t>
      </w:r>
    </w:p>
    <w:p>
      <w:pPr>
        <w:pStyle w:val="BodyText"/>
      </w:pPr>
      <w:r>
        <w:t xml:space="preserve">s requires pharmacists to be culturally agile. Training programs for pharmacists must include modules on cross-cultural communication and health literacy. As the city continues to grow, driven by Vision 2030's tourism and healthcare sectors, the demand for highly skilled, clinically competent pharmacists will only intensify.</w:t>
      </w:r>
    </w:p>
    <w:bookmarkEnd w:id="28"/>
    <w:bookmarkStart w:id="29" w:name="recommendations"/>
    <w:p>
      <w:pPr>
        <w:pStyle w:val="Heading2"/>
      </w:pPr>
      <w:r>
        <w:t xml:space="preserve">7. Recommendations</w:t>
      </w:r>
    </w:p>
    <w:p>
      <w:pPr>
        <w:pStyle w:val="FirstParagraph"/>
      </w:pPr>
      <w:r>
        <w:t xml:space="preserve">To sustain the momentum of these improvements, we recommend the following actions for stakeholders in</w:t>
      </w:r>
      <w:r>
        <w:t xml:space="preserve"> </w:t>
      </w:r>
      <w:r>
        <w:rPr>
          <w:bCs/>
          <w:b/>
        </w:rPr>
        <w:t xml:space="preserve">Saudi Arabia Jeddah</w:t>
      </w:r>
      <w:r>
        <w:t xml:space="preserve">:</w:t>
      </w:r>
    </w:p>
    <w:p>
      <w:pPr>
        <w:numPr>
          <w:ilvl w:val="0"/>
          <w:numId w:val="1002"/>
        </w:numPr>
        <w:pStyle w:val="Compact"/>
      </w:pPr>
      <w:r>
        <w:rPr>
          <w:bCs/>
          <w:b/>
        </w:rPr>
        <w:t xml:space="preserve">Policy Reform:</w:t>
      </w:r>
    </w:p>
    <w:p>
      <w:pPr>
        <w:numPr>
          <w:ilvl w:val="0"/>
          <w:numId w:val="1002"/>
        </w:numPr>
        <w:pStyle w:val="Compact"/>
      </w:pPr>
      <w:r>
        <w:rPr>
          <w:bCs/>
          <w:b/>
        </w:rPr>
        <w:t xml:space="preserve">Digital Infrastructure:</w:t>
      </w:r>
      <w:r>
        <w:t xml:space="preserve">Saudi Arabia Jeddah</w:t>
      </w:r>
    </w:p>
    <w:p>
      <w:pPr>
        <w:numPr>
          <w:ilvl w:val="0"/>
          <w:numId w:val="1000"/>
        </w:numPr>
        <w:pStyle w:val="Compact"/>
      </w:pPr>
      <w:r>
        <w:t xml:space="preserve">to ensure patient data follows them seamlessly from hospital to community care.</w:t>
      </w:r>
    </w:p>
    <w:p>
      <w:pPr>
        <w:numPr>
          <w:ilvl w:val="0"/>
          <w:numId w:val="1002"/>
        </w:numPr>
        <w:pStyle w:val="Compact"/>
      </w:pPr>
      <w:r>
        <w:rPr>
          <w:bCs/>
          <w:b/>
        </w:rPr>
        <w:t xml:space="preserve">Education and Training:</w:t>
      </w:r>
      <w:r>
        <w:t xml:space="preserve">Pharmacists must focus on clinical skills, data analytics, and cultural competency to serve the diverse population of Jeddah effectively.</w:t>
      </w:r>
    </w:p>
    <w:p>
      <w:pPr>
        <w:numPr>
          <w:ilvl w:val="0"/>
          <w:numId w:val="1002"/>
        </w:numPr>
        <w:pStyle w:val="Compact"/>
      </w:pPr>
      <w:r>
        <w:rPr>
          <w:bCs/>
          <w:b/>
        </w:rPr>
        <w:t xml:space="preserve">Patient Education:</w:t>
      </w:r>
      <w:r>
        <w:t xml:space="preserve">Pharmacist</w:t>
      </w:r>
    </w:p>
    <w:p>
      <w:pPr>
        <w:numPr>
          <w:ilvl w:val="0"/>
          <w:numId w:val="1000"/>
        </w:numPr>
        <w:pStyle w:val="Compact"/>
      </w:pPr>
      <w:r>
        <w:t xml:space="preserve">, shifting the public perception from pharmacists as mere vendors to essential healthcare partners.</w:t>
      </w:r>
    </w:p>
    <w:bookmarkEnd w:id="29"/>
    <w:bookmarkStart w:id="30" w:name="conclusion"/>
    <w:p>
      <w:pPr>
        <w:pStyle w:val="Heading2"/>
      </w:pPr>
      <w:r>
        <w:t xml:space="preserve">8. Conclusion</w:t>
      </w:r>
    </w:p>
    <w:p>
      <w:pPr>
        <w:pStyle w:val="FirstParagraph"/>
      </w:pPr>
      <w:r>
        <w:t xml:space="preserve">The case study clearly illustrates that optimizing the role of the</w:t>
      </w:r>
      <w:r>
        <w:t xml:space="preserve"> </w:t>
      </w:r>
      <w:r>
        <w:rPr>
          <w:bCs/>
          <w:b/>
        </w:rPr>
        <w:t xml:space="preserve">Pharmacist</w:t>
      </w:r>
    </w:p>
    <w:p>
      <w:pPr>
        <w:pStyle w:val="BodyText"/>
      </w:pPr>
      <w:r>
        <w:t xml:space="preserve">s is essential for the future of healthcare in</w:t>
      </w:r>
      <w:r>
        <w:t xml:space="preserve"> </w:t>
      </w:r>
      <w:r>
        <w:rPr>
          <w:bCs/>
          <w:b/>
        </w:rPr>
        <w:t xml:space="preserve">Saudi Arabia Jeddah</w:t>
      </w:r>
      <w:r>
        <w:t xml:space="preserve">. By leveraging technology, expanding clinical roles, and embracing cultural diversity, Jeddah’s healthcare system can set a national benchmark for excellence. The pharmacist is not just a dispenser of medicine but a guardian of public health. As Saudi Arabia moves towards its Vision 2030 goals, the integration of the</w:t>
      </w:r>
    </w:p>
    <w:p>
      <w:pPr>
        <w:pStyle w:val="BodyText"/>
      </w:pPr>
      <w:r>
        <w:t xml:space="preserve">Pharmacist</w:t>
      </w:r>
    </w:p>
    <w:p>
      <w:pPr>
        <w:pStyle w:val="BodyText"/>
      </w:pPr>
      <w:r>
        <w:t xml:space="preserve">into the core clinical team in Jeddah will be instrumental in creating a healthier, more resilient society.</w:t>
      </w:r>
    </w:p>
    <w:p>
      <w:pPr>
        <w:pStyle w:val="BodyText"/>
      </w:pPr>
      <w:r>
        <w:rPr>
          <w:bCs/>
          <w:b/>
        </w:rPr>
        <w:t xml:space="preserve">Keywords:</w:t>
      </w:r>
      <w:r>
        <w:t xml:space="preserve"> </w:t>
      </w:r>
      <w:r>
        <w:t xml:space="preserve">Pharmacist Case Study, Healthcare in Saudi Arabia Jeddah, Vision 2030 Pharmacy Reform, Clinical Pharmacy Services Jeddah, SFDA Regulations.</w:t>
      </w:r>
      <w:r>
        <w:br/>
      </w:r>
      <w:r>
        <w:br/>
      </w:r>
      <w:r>
        <w:rPr>
          <w:iCs/>
          <w:i/>
        </w:rPr>
        <w:t xml:space="preserve">Note: This document is for educational and strategic planning purposes within the context of healthcare management in the Kingdom of Saudi Arabia.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Patient Care and Operational Efficiency for Pharmacists in Saudi Arabia, Jeddah</dc:title>
  <dc:creator/>
  <cp:keywords/>
  <dcterms:created xsi:type="dcterms:W3CDTF">2026-07-29T11:09:53Z</dcterms:created>
  <dcterms:modified xsi:type="dcterms:W3CDTF">2026-07-29T11:09:53Z</dcterms:modified>
</cp:coreProperties>
</file>

<file path=docProps/custom.xml><?xml version="1.0" encoding="utf-8"?>
<Properties xmlns="http://schemas.openxmlformats.org/officeDocument/2006/custom-properties" xmlns:vt="http://schemas.openxmlformats.org/officeDocument/2006/docPropsVTypes"/>
</file>