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55af47ce0193f9b0d16be42aa7fb20642fb638a"/>
    <w:p>
      <w:pPr>
        <w:pStyle w:val="Heading1"/>
      </w:pPr>
      <w:r>
        <w:t xml:space="preserve">Case Study: The Professionalization and Clinical Impact of the Pharmacist in Tanzania Dar es Salaam</w:t>
      </w:r>
    </w:p>
    <w:p>
      <w:pPr>
        <w:pStyle w:val="FirstParagraph"/>
      </w:pPr>
      <w:r>
        <w:rPr>
          <w:bCs/>
          <w:b/>
        </w:rPr>
        <w:t xml:space="preserve">Date:</w:t>
      </w:r>
      <w:r>
        <w:t xml:space="preserve"> </w:t>
      </w:r>
      <w:r>
        <w:t xml:space="preserve">October 2023</w:t>
      </w:r>
      <w:r>
        <w:br/>
      </w:r>
      <w:r>
        <w:rPr>
          <w:bCs/>
          <w:b/>
        </w:rPr>
        <w:t xml:space="preserve">Jurisdiction:</w:t>
      </w:r>
      <w:r>
        <w:t xml:space="preserve"> </w:t>
      </w:r>
      <w:r>
        <w:rPr>
          <w:bCs/>
          <w:b/>
        </w:rPr>
        <w:t xml:space="preserve">Subject:</w:t>
      </w:r>
      <w:r>
        <w:t xml:space="preserve">The transition of the Pharmacist from a dispensing role to a critical clinical partner in public and private healthcare.</w:t>
      </w:r>
    </w:p>
    <w:bookmarkStart w:id="20" w:name="executive-summary"/>
    <w:p>
      <w:pPr>
        <w:pStyle w:val="Heading2"/>
      </w:pPr>
      <w:r>
        <w:t xml:space="preserve">1. Executive Summary</w:t>
      </w:r>
    </w:p>
    <w:p>
      <w:pPr>
        <w:pStyle w:val="FirstParagraph"/>
      </w:pPr>
      <w:r>
        <w:t xml:space="preserve">Tanzania is currently undergoing a significant transformation in its healthcare sector, driven by the implementation of Universal Health Coverage (UHC) frameworks and stringent regulatory reforms. At the heart of this transition lies the</w:t>
      </w:r>
      <w:r>
        <w:t xml:space="preserve"> </w:t>
      </w:r>
      <w:r>
        <w:rPr>
          <w:bCs/>
          <w:b/>
        </w:rPr>
        <w:t xml:space="preserve">Pharmacist</w:t>
      </w:r>
      <w:r>
        <w:t xml:space="preserve">, a professional whose role is expanding rapidly beyond traditional medication dispensing. This case study examines the specific context of</w:t>
      </w:r>
      <w:r>
        <w:t xml:space="preserve"> </w:t>
      </w:r>
      <w:r>
        <w:rPr>
          <w:bCs/>
          <w:b/>
        </w:rPr>
        <w:t xml:space="preserve">Tanzania Dar es Salaam</w:t>
      </w:r>
      <w:r>
        <w:t xml:space="preserve">, Africa’s commercial hub, where high population density, diverse disease burdens, and a mix of public and private healthcare facilities create a unique environment for pharmaceutical practice. The document analyzes the challenges faced by pharmacists in this region, their evolving responsibilities in patient care, and the strategic importance of their work within the national health ecosystem.</w:t>
      </w:r>
    </w:p>
    <w:bookmarkEnd w:id="20"/>
    <w:bookmarkStart w:id="21" w:name="X06bf8f15045cff42ca0aabca67e68acf61c07e8"/>
    <w:p>
      <w:pPr>
        <w:pStyle w:val="Heading2"/>
      </w:pPr>
      <w:r>
        <w:t xml:space="preserve">2. Contextual Background: Healthcare Landscape in Dar es Salaam</w:t>
      </w:r>
    </w:p>
    <w:p>
      <w:pPr>
        <w:pStyle w:val="FirstParagraph"/>
      </w:pPr>
      <w:r>
        <w:rPr>
          <w:bCs/>
          <w:b/>
        </w:rPr>
        <w:t xml:space="preserve">Tanzania Dar es Salaam</w:t>
      </w:r>
      <w:r>
        <w:t xml:space="preserve"> </w:t>
      </w:r>
      <w:r>
        <w:t xml:space="preserve">is not merely a geographical location; it is a dynamic microcosm of the nation's healthcare challenges and opportunities. With a population exceeding six million, the city faces immense pressure on its health infrastructure. The prevalence of communicable diseases such as malaria, tuberculosis, and HIV/AIDS remains high, alongside a rising tide of non-communicable diseases (NCDs) like hypertension, diabetes, and respiratory conditions. In this complex environment</w:t>
      </w:r>
      <w:r>
        <w:t xml:space="preserve"> </w:t>
      </w:r>
      <w:r>
        <w:rPr>
          <w:bCs/>
          <w:b/>
        </w:rPr>
        <w:t xml:space="preserve">Tanzania Dar es Salaam</w:t>
      </w:r>
      <w:r>
        <w:t xml:space="preserve"> </w:t>
      </w:r>
      <w:r>
        <w:t xml:space="preserve">serves as the primary testing ground for health policies that are later rolled out nationally.</w:t>
      </w:r>
    </w:p>
    <w:p>
      <w:pPr>
        <w:pStyle w:val="BodyText"/>
      </w:pPr>
      <w:r>
        <w:t xml:space="preserve">The healthcare system in the city is characterized by a dual structure: a public sector dominated by large referral hospitals and dispensaries, and a robust private sector ranging from international pharmacies to local drug shops. The</w:t>
      </w:r>
      <w:r>
        <w:t xml:space="preserve"> </w:t>
      </w:r>
      <w:r>
        <w:rPr>
          <w:bCs/>
          <w:b/>
        </w:rPr>
        <w:t xml:space="preserve">Pharmacist</w:t>
      </w:r>
      <w:r>
        <w:t xml:space="preserve"> </w:t>
      </w:r>
      <w:r>
        <w:t xml:space="preserve">operates at the intersection of these two worlds, often acting as the most accessible healthcare provider for patients who cannot afford doctors or face long wait times in public facilities.</w:t>
      </w:r>
    </w:p>
    <w:bookmarkEnd w:id="21"/>
    <w:bookmarkStart w:id="22" w:name="X00780cd2c5611eddca3218331351cd5f8404797"/>
    <w:p>
      <w:pPr>
        <w:pStyle w:val="Heading2"/>
      </w:pPr>
      <w:r>
        <w:t xml:space="preserve">3. The Professional Profile: Defining the Pharmacist</w:t>
      </w:r>
    </w:p>
    <w:p>
      <w:pPr>
        <w:pStyle w:val="FirstParagraph"/>
      </w:pPr>
      <w:r>
        <w:t xml:space="preserve">In recent years, the definition of a</w:t>
      </w:r>
      <w:r>
        <w:t xml:space="preserve"> </w:t>
      </w:r>
      <w:r>
        <w:rPr>
          <w:bCs/>
          <w:b/>
        </w:rPr>
        <w:t xml:space="preserve">Pharmacist</w:t>
      </w:r>
      <w:r>
        <w:t xml:space="preserve"> </w:t>
      </w:r>
      <w:r>
        <w:t xml:space="preserve">in Tanzania has evolved significantly. Traditionally viewed primarily as suppliers of commodities, pharmacists are now recognized as healthcare professionals equipped with clinical knowledge capable of diagnosing minor ailments, managing chronic conditions, and ensuring medication safety. This shift is supported by the Pharmacy Council of Tanzania (PCT), which mandates continuous professional development and strict ethical standards.</w:t>
      </w:r>
    </w:p>
    <w:p>
      <w:pPr>
        <w:pStyle w:val="BodyText"/>
      </w:pPr>
      <w:r>
        <w:t xml:space="preserve">The case study highlights that a modern</w:t>
      </w:r>
      <w:r>
        <w:t xml:space="preserve"> </w:t>
      </w:r>
      <w:r>
        <w:rPr>
          <w:bCs/>
          <w:b/>
        </w:rPr>
        <w:t xml:space="preserve">Pharmacist</w:t>
      </w:r>
      <w:r>
        <w:t xml:space="preserve"> </w:t>
      </w:r>
      <w:r>
        <w:t xml:space="preserve">in</w:t>
      </w:r>
      <w:r>
        <w:t xml:space="preserve"> </w:t>
      </w:r>
      <w:r>
        <w:rPr>
          <w:bCs/>
          <w:b/>
        </w:rPr>
        <w:t xml:space="preserve">Tanzania Dar es Salaam</w:t>
      </w:r>
      <w:r>
        <w:t xml:space="preserve"> </w:t>
      </w:r>
      <w:r>
        <w:t xml:space="preserve">must possess not only scientific expertise but also strong communication skills to navigate the linguistic and cultural diversity of the city. Swahili fluency, alongside English proficiency, is essential for clear patient counseling, particularly when explaining complex treatment regimens for NCDs.</w:t>
      </w:r>
    </w:p>
    <w:bookmarkEnd w:id="22"/>
    <w:bookmarkStart w:id="26" w:name="X3d927d724c87d1f9467a9f28af3039f8afdbd25"/>
    <w:p>
      <w:pPr>
        <w:pStyle w:val="Heading2"/>
      </w:pPr>
      <w:r>
        <w:t xml:space="preserve">4. Key Challenges Faced by Pharmacists in Dar es Salaam</w:t>
      </w:r>
    </w:p>
    <w:p>
      <w:pPr>
        <w:pStyle w:val="FirstParagraph"/>
      </w:pPr>
      <w:r>
        <w:t xml:space="preserve">The case study identifies several critical challenges impacting the efficacy of pharmacists in this region:</w:t>
      </w:r>
    </w:p>
    <w:bookmarkStart w:id="23" w:name="supply-chain-inconsistencies"/>
    <w:p>
      <w:pPr>
        <w:pStyle w:val="Heading3"/>
      </w:pPr>
      <w:r>
        <w:t xml:space="preserve">4.1 Supply Chain Inconsistencies</w:t>
      </w:r>
    </w:p>
    <w:p>
      <w:pPr>
        <w:pStyle w:val="FirstParagraph"/>
      </w:pPr>
      <w:r>
        <w:t xml:space="preserve">In both public and private sectors in</w:t>
      </w:r>
      <w:r>
        <w:t xml:space="preserve"> </w:t>
      </w:r>
      <w:r>
        <w:rPr>
          <w:bCs/>
          <w:b/>
        </w:rPr>
        <w:t xml:space="preserve">Tanzania Dar es Salaam</w:t>
      </w:r>
      <w:r>
        <w:t xml:space="preserve">, stockouts of essential medicines remain a persistent issue. For a</w:t>
      </w:r>
      <w:r>
        <w:t xml:space="preserve"> </w:t>
      </w:r>
      <w:r>
        <w:rPr>
          <w:bCs/>
          <w:b/>
        </w:rPr>
        <w:t xml:space="preserve">Pharmacist</w:t>
      </w:r>
      <w:r>
        <w:t xml:space="preserve">, managing patient expectations during these shortages requires high levels of emotional intelligence and clinical adaptability. Pharmacists must often recommend therapeutic alternatives while ensuring that the substitution does not compromise efficacy.</w:t>
      </w:r>
    </w:p>
    <w:bookmarkEnd w:id="23"/>
    <w:bookmarkStart w:id="24" w:name="Xe67c535c9db41765298d9bca96a5986561ba46f"/>
    <w:p>
      <w:pPr>
        <w:pStyle w:val="Heading3"/>
      </w:pPr>
      <w:r>
        <w:t xml:space="preserve">4.2 The Burden of Non-Communicable Diseases (NCDs)</w:t>
      </w:r>
    </w:p>
    <w:p>
      <w:pPr>
        <w:pStyle w:val="FirstParagraph"/>
      </w:pPr>
      <w:r>
        <w:t xml:space="preserve">The rise in NCDs has placed a new demand on pharmacists. Unlike acute infections, conditions like diabetes require lifelong management, regular monitoring, and lifestyle counseling. In</w:t>
      </w:r>
      <w:r>
        <w:t xml:space="preserve"> </w:t>
      </w:r>
      <w:r>
        <w:rPr>
          <w:bCs/>
          <w:b/>
        </w:rPr>
        <w:t xml:space="preserve">Tanzania Dar es Salaam</w:t>
      </w:r>
      <w:r>
        <w:t xml:space="preserve">, many pharmacists are now taking on roles similar to health coaches, providing adherence support and basic screening services such as blood pressure checks.</w:t>
      </w:r>
    </w:p>
    <w:bookmarkEnd w:id="24"/>
    <w:bookmarkStart w:id="25" w:name="Xc09ca2b9591d7b68fc773bd0162387e079f025d"/>
    <w:p>
      <w:pPr>
        <w:pStyle w:val="Heading3"/>
      </w:pPr>
      <w:r>
        <w:t xml:space="preserve">4.3 Regulatory Compliance vs. Market Pressure</w:t>
      </w:r>
    </w:p>
    <w:p>
      <w:pPr>
        <w:pStyle w:val="FirstParagraph"/>
      </w:pPr>
      <w:r>
        <w:t xml:space="preserve">The commercial nature of healthcare in</w:t>
      </w:r>
      <w:r>
        <w:t xml:space="preserve"> </w:t>
      </w:r>
      <w:r>
        <w:rPr>
          <w:bCs/>
          <w:b/>
        </w:rPr>
        <w:t xml:space="preserve">Tanzania Dar es Salaam</w:t>
      </w:r>
      <w:r>
        <w:t xml:space="preserve"> </w:t>
      </w:r>
      <w:r>
        <w:t xml:space="preserve">creates tension between profit motives and patient welfare. Pharmacists face pressure to push branded, expensive medications over cheaper generic alternatives or essential medicines listed on the national formulary. The case study emphasizes that ethical pharmacists struggle with this balance, advocating for policies that prioritize clinical outcomes over commercial gain.</w:t>
      </w:r>
    </w:p>
    <w:bookmarkEnd w:id="25"/>
    <w:bookmarkEnd w:id="26"/>
    <w:bookmarkStart w:id="27" w:name="strategic-initiatives-and-interventions"/>
    <w:p>
      <w:pPr>
        <w:pStyle w:val="Heading2"/>
      </w:pPr>
      <w:r>
        <w:t xml:space="preserve">5. Strategic Initiatives and Interventions</w:t>
      </w:r>
    </w:p>
    <w:p>
      <w:pPr>
        <w:pStyle w:val="FirstParagraph"/>
      </w:pPr>
      <w:r>
        <w:t xml:space="preserve">To address these challenges, several interventions have been piloted in</w:t>
      </w:r>
      <w:r>
        <w:t xml:space="preserve"> </w:t>
      </w:r>
      <w:r>
        <w:rPr>
          <w:bCs/>
          <w:b/>
        </w:rPr>
        <w:t xml:space="preserve">Tanzania Dar es Salaam</w:t>
      </w:r>
      <w:r>
        <w:t xml:space="preserve">, offering lessons for the broader healthcare system:</w:t>
      </w:r>
    </w:p>
    <w:p>
      <w:pPr>
        <w:numPr>
          <w:ilvl w:val="0"/>
          <w:numId w:val="1001"/>
        </w:numPr>
        <w:pStyle w:val="Compact"/>
      </w:pPr>
      <w:r>
        <w:rPr>
          <w:bCs/>
          <w:b/>
        </w:rPr>
        <w:t xml:space="preserve">Clinical Pharmacy Units in Public Hospitals:</w:t>
      </w:r>
      <w:r>
        <w:t xml:space="preserve"> </w:t>
      </w:r>
      <w:r>
        <w:t xml:space="preserve">Major hospitals such as Muhimbili National Hospital have integrated clinical pharmacy units where pharmacists collaborate directly with medical doctors. This case study demonstrates that this collaborative model reduces medication errors and improves patient discharge planning.</w:t>
      </w:r>
    </w:p>
    <w:p>
      <w:pPr>
        <w:numPr>
          <w:ilvl w:val="0"/>
          <w:numId w:val="1001"/>
        </w:numPr>
        <w:pStyle w:val="Compact"/>
      </w:pPr>
      <w:r>
        <w:rPr>
          <w:bCs/>
          <w:b/>
        </w:rPr>
        <w:t xml:space="preserve">Digital Health Integration:</w:t>
      </w:r>
      <w:r>
        <w:t xml:space="preserve"> </w:t>
      </w:r>
      <w:r>
        <w:t xml:space="preserve">Many private pharmacies in</w:t>
      </w:r>
      <w:r>
        <w:t xml:space="preserve"> </w:t>
      </w:r>
      <w:r>
        <w:rPr>
          <w:bCs/>
          <w:b/>
        </w:rPr>
        <w:t xml:space="preserve">Tanzania Dar es Salaam</w:t>
      </w:r>
      <w:r>
        <w:t xml:space="preserve"> </w:t>
      </w:r>
      <w:r>
        <w:t xml:space="preserve">are adopting electronic health records (EHR) and mobile health applications. A skilled</w:t>
      </w:r>
      <w:r>
        <w:t xml:space="preserve"> </w:t>
      </w:r>
      <w:r>
        <w:rPr>
          <w:bCs/>
          <w:b/>
        </w:rPr>
        <w:t xml:space="preserve">Pharmacist</w:t>
      </w:r>
      <w:r>
        <w:t xml:space="preserve"> </w:t>
      </w:r>
      <w:r>
        <w:t xml:space="preserve">can leverage these tools to track patient adherence, send reminder alerts for medication refills, and maintain accurate drug interaction profiles.</w:t>
      </w:r>
    </w:p>
    <w:p>
      <w:pPr>
        <w:numPr>
          <w:ilvl w:val="0"/>
          <w:numId w:val="1001"/>
        </w:numPr>
        <w:pStyle w:val="Compact"/>
      </w:pPr>
      <w:r>
        <w:rPr>
          <w:bCs/>
          <w:b/>
        </w:rPr>
        <w:t xml:space="preserve">Certificate in Clinical Pharmacy:</w:t>
      </w:r>
      <w:r>
        <w:t xml:space="preserve"> </w:t>
      </w:r>
      <w:r>
        <w:t xml:space="preserve">The introduction of postgraduate certificate programs has elevated the standard of practice. These programs focus specifically on evidence-based medicine, ensuring that a</w:t>
      </w:r>
      <w:r>
        <w:t xml:space="preserve"> </w:t>
      </w:r>
      <w:r>
        <w:rPr>
          <w:bCs/>
          <w:b/>
        </w:rPr>
        <w:t xml:space="preserve">Pharmacist</w:t>
      </w:r>
      <w:r>
        <w:t xml:space="preserve"> </w:t>
      </w:r>
      <w:r>
        <w:t xml:space="preserve">practicing in the city is up-to-date with global best practices while considering local resource constraints.</w:t>
      </w:r>
    </w:p>
    <w:bookmarkEnd w:id="27"/>
    <w:bookmarkStart w:id="28" w:name="X8c1f6064d293bd34917df3f09ffc8c6b3622ac3"/>
    <w:p>
      <w:pPr>
        <w:pStyle w:val="Heading2"/>
      </w:pPr>
      <w:r>
        <w:t xml:space="preserve">6. Case Example: Managing a Diabetes Clinic in Kinondoni District</w:t>
      </w:r>
    </w:p>
    <w:p>
      <w:pPr>
        <w:pStyle w:val="FirstParagraph"/>
      </w:pPr>
      <w:r>
        <w:t xml:space="preserve">A specific instance within</w:t>
      </w:r>
      <w:r>
        <w:t xml:space="preserve"> </w:t>
      </w:r>
      <w:r>
        <w:rPr>
          <w:bCs/>
          <w:b/>
        </w:rPr>
        <w:t xml:space="preserve">Tanzania Dar es Salaam</w:t>
      </w:r>
      <w:r>
        <w:t xml:space="preserve">, located in the Kinondoni municipality, illustrates the transformative power of an advanced practice pharmacist. A private community pharmacy established a dedicated diabetes management clinic. The</w:t>
      </w:r>
      <w:r>
        <w:t xml:space="preserve"> </w:t>
      </w:r>
      <w:r>
        <w:rPr>
          <w:bCs/>
          <w:b/>
        </w:rPr>
        <w:t xml:space="preserve">Pharmacist</w:t>
      </w:r>
      <w:r>
        <w:t xml:space="preserve"> </w:t>
      </w:r>
      <w:r>
        <w:t xml:space="preserve">involved conducted initial screenings for over 200 patients, identified undiagnosed cases of pre-diabetes, and optimized medication regimens for existing diabetic patients who were experiencing poor glycemic control.</w:t>
      </w:r>
    </w:p>
    <w:p>
      <w:pPr>
        <w:pStyle w:val="BodyText"/>
      </w:pPr>
      <w:r>
        <w:t xml:space="preserve">The outcome was a measurable reduction in hospital readmissions among these patients due to improved adherence and early detection of complications. This case serves as evidence that when empowered with the right tools and training, a</w:t>
      </w:r>
      <w:r>
        <w:t xml:space="preserve"> </w:t>
      </w:r>
      <w:r>
        <w:rPr>
          <w:bCs/>
          <w:b/>
        </w:rPr>
        <w:t xml:space="preserve">Pharmacist</w:t>
      </w:r>
      <w:r>
        <w:t xml:space="preserve"> </w:t>
      </w:r>
      <w:r>
        <w:t xml:space="preserve">can significantly alleviate the burden on tertiary hospitals in</w:t>
      </w:r>
      <w:r>
        <w:t xml:space="preserve"> </w:t>
      </w:r>
      <w:r>
        <w:rPr>
          <w:bCs/>
          <w:b/>
        </w:rPr>
        <w:t xml:space="preserve">Tanzania Dar es Salaam</w:t>
      </w:r>
      <w:r>
        <w:t xml:space="preserve">.</w:t>
      </w:r>
    </w:p>
    <w:bookmarkEnd w:id="28"/>
    <w:bookmarkStart w:id="29" w:name="recommendations-for-stakeholders"/>
    <w:p>
      <w:pPr>
        <w:pStyle w:val="Heading2"/>
      </w:pPr>
      <w:r>
        <w:t xml:space="preserve">7. Recommendations for Stakeholders</w:t>
      </w:r>
    </w:p>
    <w:p>
      <w:pPr>
        <w:pStyle w:val="FirstParagraph"/>
      </w:pPr>
      <w:r>
        <w:t xml:space="preserve">Based on this case study, the following recommendations are proposed for policymakers, healthcare administrators, and educational institutions:</w:t>
      </w:r>
    </w:p>
    <w:p>
      <w:pPr>
        <w:numPr>
          <w:ilvl w:val="0"/>
          <w:numId w:val="1002"/>
        </w:numPr>
        <w:pStyle w:val="Compact"/>
      </w:pPr>
      <w:r>
        <w:rPr>
          <w:bCs/>
          <w:b/>
        </w:rPr>
        <w:t xml:space="preserve">Coverage Expansion:</w:t>
      </w:r>
      <w:r>
        <w:t xml:space="preserve"> </w:t>
      </w:r>
      <w:r>
        <w:t xml:space="preserve">The National Health Insurance Fund (NHIF) should explicitly cover pharmacist-led consultations for NCD management in</w:t>
      </w:r>
      <w:r>
        <w:t xml:space="preserve"> </w:t>
      </w:r>
      <w:r>
        <w:rPr>
          <w:bCs/>
          <w:b/>
        </w:rPr>
        <w:t xml:space="preserve">Tanzania Dar es Salaam</w:t>
      </w:r>
      <w:r>
        <w:t xml:space="preserve">, recognizing the cost-effectiveness of this intervention.</w:t>
      </w:r>
    </w:p>
    <w:p>
      <w:pPr>
        <w:numPr>
          <w:ilvl w:val="0"/>
          <w:numId w:val="1002"/>
        </w:numPr>
        <w:pStyle w:val="Compact"/>
      </w:pPr>
      <w:r>
        <w:rPr>
          <w:bCs/>
          <w:b/>
        </w:rPr>
        <w:t xml:space="preserve">Infrastructure Investment:</w:t>
      </w:r>
      <w:r>
        <w:t xml:space="preserve"> </w:t>
      </w:r>
      <w:r>
        <w:t xml:space="preserve">Public health facilities must be equipped with adequate storage and dispensing technologies to support the logistical demands faced by the</w:t>
      </w:r>
      <w:r>
        <w:t xml:space="preserve"> </w:t>
      </w:r>
      <w:r>
        <w:rPr>
          <w:bCs/>
          <w:b/>
        </w:rPr>
        <w:t xml:space="preserve">Pharmacist</w:t>
      </w:r>
      <w:r>
        <w:t xml:space="preserve">.</w:t>
      </w:r>
    </w:p>
    <w:p>
      <w:pPr>
        <w:numPr>
          <w:ilvl w:val="0"/>
          <w:numId w:val="1002"/>
        </w:numPr>
        <w:pStyle w:val="Compact"/>
      </w:pPr>
      <w:r>
        <w:rPr>
          <w:bCs/>
          <w:b/>
        </w:rPr>
        <w:t xml:space="preserve">Mandatory Continuing Education:</w:t>
      </w:r>
      <w:r>
        <w:t xml:space="preserve"> </w:t>
      </w:r>
      <w:r>
        <w:t xml:space="preserve">The Pharmacy Council should enforce rigorous continuing education modules focused on clinical decision-making, not just regulatory updates.</w:t>
      </w:r>
    </w:p>
    <w:bookmarkEnd w:id="29"/>
    <w:bookmarkStart w:id="30" w:name="conclusion"/>
    <w:p>
      <w:pPr>
        <w:pStyle w:val="Heading2"/>
      </w:pPr>
      <w:r>
        <w:t xml:space="preserve">8. Conclusion</w:t>
      </w:r>
    </w:p>
    <w:p>
      <w:pPr>
        <w:pStyle w:val="FirstParagraph"/>
      </w:pPr>
      <w:r>
        <w:t xml:space="preserve">The case of the</w:t>
      </w:r>
      <w:r>
        <w:t xml:space="preserve"> </w:t>
      </w:r>
      <w:r>
        <w:rPr>
          <w:bCs/>
          <w:b/>
        </w:rPr>
        <w:t xml:space="preserve">Pharmacist</w:t>
      </w:r>
      <w:r>
        <w:t xml:space="preserve"> </w:t>
      </w:r>
      <w:r>
        <w:t xml:space="preserve">in</w:t>
      </w:r>
      <w:r>
        <w:t xml:space="preserve"> </w:t>
      </w:r>
      <w:r>
        <w:rPr>
          <w:bCs/>
          <w:b/>
        </w:rPr>
        <w:t xml:space="preserve">Tanzania Dar es Salaam</w:t>
      </w:r>
      <w:r>
        <w:t xml:space="preserve"> </w:t>
      </w:r>
      <w:r>
        <w:t xml:space="preserve">represents a critical narrative of professional evolution within a developing healthcare system. As the city grapples with demographic shifts and disease burden changes, the role of the pharmacist is shifting from that of a commodity distributor to an indispensable clinical partner. The successful integration of pharmacists into primary care and chronic disease management in</w:t>
      </w:r>
      <w:r>
        <w:t xml:space="preserve"> </w:t>
      </w:r>
      <w:r>
        <w:rPr>
          <w:bCs/>
          <w:b/>
        </w:rPr>
        <w:t xml:space="preserve">Tanzania Dar es Salaam</w:t>
      </w:r>
      <w:r>
        <w:t xml:space="preserve"> </w:t>
      </w:r>
      <w:r>
        <w:t xml:space="preserve">offers a scalable model for improving health outcomes across Tanzania. Recognizing, supporting, and expanding the scope of practice for the</w:t>
      </w:r>
      <w:r>
        <w:t xml:space="preserve"> </w:t>
      </w:r>
      <w:r>
        <w:rPr>
          <w:bCs/>
          <w:b/>
        </w:rPr>
        <w:t xml:space="preserve">Pharmacist</w:t>
      </w:r>
      <w:r>
        <w:t xml:space="preserve"> </w:t>
      </w:r>
      <w:r>
        <w:t xml:space="preserve">is not just a professional imperative but a public health necessity.</w:t>
      </w:r>
    </w:p>
    <w:p>
      <w:pPr>
        <w:pStyle w:val="BodyText"/>
      </w:pPr>
      <w:r>
        <w:rPr>
          <w:iCs/>
          <w:i/>
        </w:rPr>
        <w:t xml:space="preserve">This document was prepared to highlight the critical contributions of healthcare professionals in East Africa. All data reflects current trends in pharmaceutical practice within Tanzania.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Tanzania Dar es Salaam</dc:title>
  <dc:creator/>
  <dc:language>en</dc:language>
  <cp:keywords/>
  <dcterms:created xsi:type="dcterms:W3CDTF">2026-07-29T17:39:06Z</dcterms:created>
  <dcterms:modified xsi:type="dcterms:W3CDTF">2026-07-29T17:39:06Z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