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31" w:name="Xcc1e6148e1d863f7ec4c8773d1cf69dab16c72e"/>
    <w:p>
      <w:pPr>
        <w:pStyle w:val="Heading1"/>
      </w:pPr>
      <w:r>
        <w:t xml:space="preserve">Case Study: The Professional Transformation of the Pharmacist in Thailand Bangkok</w:t>
      </w:r>
    </w:p>
    <w:p>
      <w:pPr>
        <w:pStyle w:val="FirstParagraph"/>
      </w:pPr>
      <w:r>
        <w:rPr>
          <w:bCs/>
          <w:b/>
        </w:rPr>
        <w:t xml:space="preserve">Date:</w:t>
      </w:r>
      <w:r>
        <w:t xml:space="preserve"> </w:t>
      </w:r>
      <w:r>
        <w:t xml:space="preserve">May 24, 2024</w:t>
      </w:r>
      <w:r>
        <w:br/>
      </w:r>
      <w:r>
        <w:rPr>
          <w:bCs/>
          <w:b/>
        </w:rPr>
        <w:t xml:space="preserve">Subject:</w:t>
      </w:r>
      <w:r>
        <w:t xml:space="preserve">Clinical Practice, Public Health Impact, and Regulatory Evolution</w:t>
      </w:r>
      <w:r>
        <w:br/>
      </w:r>
      <w:r>
        <w:rPr>
          <w:bCs/>
          <w:b/>
        </w:rPr>
        <w:t xml:space="preserve">Location Focus:</w:t>
      </w:r>
      <w:r>
        <w:t xml:space="preserve"> Thailand Bangkok</w:t>
      </w:r>
    </w:p>
    <w:bookmarkStart w:id="20" w:name="executive-summary"/>
    <w:p>
      <w:pPr>
        <w:pStyle w:val="Heading2"/>
      </w:pPr>
      <w:r>
        <w:t xml:space="preserve">1. Executive Summary</w:t>
      </w:r>
    </w:p>
    <w:p>
      <w:pPr>
        <w:pStyle w:val="FirstParagraph"/>
      </w:pPr>
      <w:r>
        <w:t xml:space="preserve">The landscape of healthcare in Thailand has undergone a significant transformation over the past two decades. Nowhere is this evolution more palpable than in the nation’s capital, where rapid urbanization and demographic shifts have necessitated a redefinition of allied health professions. This case study examines the evolving role of the</w:t>
      </w:r>
      <w:r>
        <w:t xml:space="preserve"> </w:t>
      </w:r>
      <w:r>
        <w:rPr>
          <w:bCs/>
          <w:b/>
        </w:rPr>
        <w:t xml:space="preserve">Pharmacist</w:t>
      </w:r>
      <w:r>
        <w:t xml:space="preserve"> </w:t>
      </w:r>
      <w:r>
        <w:t xml:space="preserve">within</w:t>
      </w:r>
      <w:r>
        <w:t xml:space="preserve"> </w:t>
      </w:r>
      <w:r>
        <w:rPr>
          <w:bCs/>
          <w:b/>
        </w:rPr>
        <w:t xml:space="preserve">Thailand Bangkok</w:t>
      </w:r>
      <w:r>
        <w:t xml:space="preserve">. Historically viewed primarily as dispensers of medication, pharmacists in this bustling metropolis are increasingly emerging as frontline healthcare providers, clinical experts, and critical components of primary care infrastructure. By analyzing the regulatory changes in Thailand and specific operational models utilized by major hospital chains in Bangkok, this document highlights how the profession is adapting to meet modern public health challenges.</w:t>
      </w:r>
    </w:p>
    <w:bookmarkEnd w:id="20"/>
    <w:bookmarkStart w:id="21" w:name="X26891efb139884b4d0d07b995677f104f04305d"/>
    <w:p>
      <w:pPr>
        <w:pStyle w:val="Heading2"/>
      </w:pPr>
      <w:r>
        <w:t xml:space="preserve">2. Contextual Background: The Healthcare Landscape of Thailand</w:t>
      </w:r>
    </w:p>
    <w:p>
      <w:pPr>
        <w:pStyle w:val="FirstParagraph"/>
      </w:pPr>
      <w:r>
        <w:t xml:space="preserve">The healthcare system in</w:t>
      </w:r>
      <w:r>
        <w:t xml:space="preserve"> </w:t>
      </w:r>
      <w:r>
        <w:rPr>
          <w:bCs/>
          <w:b/>
        </w:rPr>
        <w:t xml:space="preserve">Thailand</w:t>
      </w:r>
      <w:r>
        <w:t xml:space="preserve"> is renowned for its universal coverage schemes, which have successfully increased access to medical services for millions of citizens. However, this success has brought new pressures on the healthcare workforce. As the population ages and lifestyle diseases such as diabetes and hypertension become more prevalent, there is an urgent need for efficient medication management systems.</w:t>
      </w:r>
    </w:p>
    <w:p>
      <w:pPr>
        <w:pStyle w:val="BodyText"/>
      </w:pPr>
      <w:r>
        <w:t xml:space="preserve">Bangkok, as the economic and cultural hub of</w:t>
      </w:r>
      <w:r>
        <w:t xml:space="preserve"> </w:t>
      </w:r>
      <w:r>
        <w:rPr>
          <w:bCs/>
          <w:b/>
        </w:rPr>
        <w:t xml:space="preserve">Thailand</w:t>
      </w:r>
      <w:r>
        <w:t xml:space="preserve">, represents a microcosm of these national trends but with added complexity. The city hosts some of the most advanced medical facilities in Southeast Asia, attracting both domestic patients from rural areas and international medical tourists. In this high-stakes environment, the demand for specialized pharmaceutical care has skyrocketed, forcing a paradigm shift in how pharmacists are trained, regulated, and utilized.</w:t>
      </w:r>
    </w:p>
    <w:bookmarkEnd w:id="21"/>
    <w:bookmarkStart w:id="22" w:name="the-historical-role-of-the-pharmacist"/>
    <w:p>
      <w:pPr>
        <w:pStyle w:val="Heading2"/>
      </w:pPr>
      <w:r>
        <w:t xml:space="preserve">3. The Historical Role of the Pharmacist</w:t>
      </w:r>
    </w:p>
    <w:p>
      <w:pPr>
        <w:pStyle w:val="FirstParagraph"/>
      </w:pPr>
      <w:r>
        <w:t xml:space="preserve">To understand the current trajectory of pharmacy practice in</w:t>
      </w:r>
      <w:r>
        <w:t xml:space="preserve"> </w:t>
      </w:r>
      <w:r>
        <w:rPr>
          <w:bCs/>
          <w:b/>
        </w:rPr>
        <w:t xml:space="preserve">Thailand Bangkok</w:t>
      </w:r>
      <w:r>
        <w:t xml:space="preserve">, it is essential to look at its historical foundations. For decades, the standard operating procedure for a pharmacist involved receiving prescriptions from physicians, compounding medications (where necessary), and dispensing them to patients. Patient interaction was often limited to brief instructions on dosage and side effects.</w:t>
      </w:r>
    </w:p>
    <w:p>
      <w:pPr>
        <w:pStyle w:val="BodyText"/>
      </w:pPr>
      <w:r>
        <w:t xml:space="preserve">In the densely populated districts of Bangkok, such as Phaya Thai or Pathum Wan, high patient volumes meant that pharmacists rarely had the time for in-depth clinical consultations. Consequently, many residents relied heavily on community pharmacies for self-medication with over-the-counter drugs and antibiotics without a prescription. This practice contributed to rising rates of antimicrobial resistance (AMR), a critical public health concern for</w:t>
      </w:r>
      <w:r>
        <w:t xml:space="preserve"> </w:t>
      </w:r>
      <w:r>
        <w:rPr>
          <w:bCs/>
          <w:b/>
        </w:rPr>
        <w:t xml:space="preserve">Thailand</w:t>
      </w:r>
      <w:r>
        <w:t xml:space="preserve">.</w:t>
      </w:r>
    </w:p>
    <w:bookmarkEnd w:id="22"/>
    <w:bookmarkStart w:id="25" w:name="the-shift-toward-clinical-pharmacy"/>
    <w:p>
      <w:pPr>
        <w:pStyle w:val="Heading2"/>
      </w:pPr>
      <w:r>
        <w:t xml:space="preserve">4. The Shift Toward Clinical Pharmacy</w:t>
      </w:r>
    </w:p>
    <w:p>
      <w:pPr>
        <w:pStyle w:val="FirstParagraph"/>
      </w:pPr>
      <w:r>
        <w:t xml:space="preserve">A turning point in the profession occurred with the implementation of new regulations by the Council of Medical Nucleates and the Ministry of Public Health, which expanded the scope of practice for licensed pharmacists. Today, a modern</w:t>
      </w:r>
      <w:r>
        <w:t xml:space="preserve"> </w:t>
      </w:r>
      <w:r>
        <w:rPr>
          <w:bCs/>
          <w:b/>
        </w:rPr>
        <w:t xml:space="preserve">Pharmacist</w:t>
      </w:r>
      <w:r>
        <w:t xml:space="preserve"> in</w:t>
      </w:r>
      <w:r>
        <w:t xml:space="preserve"> </w:t>
      </w:r>
      <w:r>
        <w:rPr>
          <w:bCs/>
          <w:b/>
        </w:rPr>
        <w:t xml:space="preserve">Thailand Bangkok</w:t>
      </w:r>
      <w:r>
        <w:t xml:space="preserve"> is expected to possess clinical competencies that rival those in Western healthcare systems.</w:t>
      </w:r>
    </w:p>
    <w:bookmarkStart w:id="23" w:name="integration-into-hospital-teams"/>
    <w:p>
      <w:pPr>
        <w:pStyle w:val="Heading3"/>
      </w:pPr>
      <w:r>
        <w:t xml:space="preserve">4.1 Integration into Hospital Teams</w:t>
      </w:r>
    </w:p>
    <w:p>
      <w:pPr>
        <w:pStyle w:val="FirstParagraph"/>
      </w:pPr>
      <w:r>
        <w:t xml:space="preserve">In major tertiary hospitals across Bangkok, such as Siriraj Hospital or Bumrungrad International, pharmacists are integral members of multidisciplinary medical teams. They participate in ward rounds, review medication orders for appropriateness and safety, and monitor patient responses to therapy. This collaborative approach ensures that drug regimens are tailored to individual patients, minimizing adverse drug reactions.</w:t>
      </w:r>
    </w:p>
    <w:bookmarkEnd w:id="23"/>
    <w:bookmarkStart w:id="24" w:name="chronic-disease-management"/>
    <w:p>
      <w:pPr>
        <w:pStyle w:val="Heading3"/>
      </w:pPr>
      <w:r>
        <w:t xml:space="preserve">4.2 Chronic Disease Management</w:t>
      </w:r>
    </w:p>
    <w:p>
      <w:pPr>
        <w:pStyle w:val="FirstParagraph"/>
      </w:pPr>
      <w:r>
        <w:t xml:space="preserve">The rise of non-communicable diseases (NCDs) has led to the establishment of specialized pharmacy clinics in Bangkok. These clinics allow pharmacists to manage chronic conditions independently or in collaboration with doctors. For instance, diabetic patients can visit a pharmacist for regular monitoring of HbA1c levels, adjustment of insulin dosages, and education on lifestyle modifications. This shift not only relieves the burden on physicians but also provides patients with more accessible and frequent healthcare touchpoints.</w:t>
      </w:r>
    </w:p>
    <w:bookmarkEnd w:id="24"/>
    <w:bookmarkEnd w:id="25"/>
    <w:bookmarkStart w:id="26" w:name="Xd9197bdbb29fcee84dbf972c8c7d224d2cba165"/>
    <w:p>
      <w:pPr>
        <w:pStyle w:val="Heading2"/>
      </w:pPr>
      <w:r>
        <w:t xml:space="preserve">5. Community Pharmacy as a Public Health Hub</w:t>
      </w:r>
    </w:p>
    <w:p>
      <w:pPr>
        <w:pStyle w:val="FirstParagraph"/>
      </w:pPr>
      <w:r>
        <w:t xml:space="preserve">The community pharmacy sector in Bangkok has also undergone significant professionalization. Recognizing their strategic position in neighborhoods, health authorities have tasked pharmacists with broader public health roles.</w:t>
      </w:r>
    </w:p>
    <w:p>
      <w:pPr>
        <w:numPr>
          <w:ilvl w:val="0"/>
          <w:numId w:val="1001"/>
        </w:numPr>
        <w:pStyle w:val="Compact"/>
      </w:pPr>
      <w:r>
        <w:rPr>
          <w:bCs/>
          <w:b/>
        </w:rPr>
        <w:t xml:space="preserve">Vaccination Services:</w:t>
      </w:r>
      <w:r>
        <w:t xml:space="preserve"> Following the COVID-19 pandemic, many community pharmacies in</w:t>
      </w:r>
      <w:r>
        <w:t xml:space="preserve"> </w:t>
      </w:r>
      <w:r>
        <w:rPr>
          <w:bCs/>
          <w:b/>
        </w:rPr>
        <w:t xml:space="preserve">Thailand Bangkok</w:t>
      </w:r>
      <w:r>
        <w:t xml:space="preserve"> have been authorized to administer vaccines. This decentralization of vaccination services has improved accessibility for residents who cannot easily travel to large hospitals.</w:t>
      </w:r>
    </w:p>
    <w:p>
      <w:pPr>
        <w:numPr>
          <w:ilvl w:val="0"/>
          <w:numId w:val="1001"/>
        </w:numPr>
        <w:pStyle w:val="Compact"/>
      </w:pPr>
      <w:r>
        <w:rPr>
          <w:bCs/>
          <w:b/>
        </w:rPr>
        <w:t xml:space="preserve">Antimicrobial Stewardship:</w:t>
      </w:r>
      <w:r>
        <w:t xml:space="preserve"> Strict regulations now govern the sale of antibiotics. Pharmacists are trained and empowered to refuse dispensing antibiotics without a valid prescription, playing a crucial role in combating AMR.</w:t>
      </w:r>
    </w:p>
    <w:p>
      <w:pPr>
        <w:numPr>
          <w:ilvl w:val="0"/>
          <w:numId w:val="1001"/>
        </w:numPr>
        <w:pStyle w:val="Compact"/>
      </w:pPr>
      <w:r>
        <w:rPr>
          <w:bCs/>
          <w:b/>
        </w:rPr>
        <w:t xml:space="preserve">Telehealth Integration:</w:t>
      </w:r>
      <w:r>
        <w:t xml:space="preserve"> Tech-savvy pharmacy chains in Bangkok have integrated teleconsultation services. Patients can video consult with doctors and have their prescriptions delivered by the pharmacist, enhancing convenience for busy urbanites.</w:t>
      </w:r>
    </w:p>
    <w:bookmarkEnd w:id="26"/>
    <w:bookmarkStart w:id="27" w:name="challenges-and-barriers"/>
    <w:p>
      <w:pPr>
        <w:pStyle w:val="Heading2"/>
      </w:pPr>
      <w:r>
        <w:t xml:space="preserve">6. Challenges and Barriers</w:t>
      </w:r>
    </w:p>
    <w:p>
      <w:pPr>
        <w:pStyle w:val="FirstParagraph"/>
      </w:pPr>
      <w:r>
        <w:t xml:space="preserve">Despite these advancements, the evolution of the pharmacist in Thailand faces several hurdles:</w:t>
      </w:r>
    </w:p>
    <w:p>
      <w:pPr>
        <w:pStyle w:val="BodyText"/>
      </w:pPr>
      <w:r>
        <w:br/>
      </w:r>
    </w:p>
    <w:p>
      <w:pPr>
        <w:numPr>
          <w:ilvl w:val="0"/>
          <w:numId w:val="1002"/>
        </w:numPr>
        <w:pStyle w:val="Compact"/>
      </w:pPr>
      <w:r>
        <w:rPr>
          <w:bCs/>
          <w:b/>
        </w:rPr>
        <w:t xml:space="preserve">Patient Perception:</w:t>
      </w:r>
      <w:r>
        <w:t xml:space="preserve"> A significant portion of the population still views pharmacists primarily as retail workers rather than healthcare professionals. Overcoming this mindset requires continuous public education and demonstration of clinical value.</w:t>
      </w:r>
    </w:p>
    <w:p>
      <w:pPr>
        <w:numPr>
          <w:ilvl w:val="0"/>
          <w:numId w:val="1002"/>
        </w:numPr>
        <w:pStyle w:val="Compact"/>
      </w:pPr>
      <w:r>
        <w:rPr>
          <w:bCs/>
          <w:b/>
        </w:rPr>
        <w:t xml:space="preserve">Reimbursement Models:</w:t>
      </w:r>
      <w:r>
        <w:t xml:space="preserve"> Currently, the universal coverage schemes in Thailand do not fully reimburse for professional pharmaceutical services, such as medication therapy management (MTM). This financial gap limits the sustainability of advanced pharmacy practices.</w:t>
      </w:r>
    </w:p>
    <w:p>
      <w:pPr>
        <w:numPr>
          <w:ilvl w:val="0"/>
          <w:numId w:val="1002"/>
        </w:numPr>
        <w:pStyle w:val="Compact"/>
      </w:pPr>
      <w:r>
        <w:rPr>
          <w:bCs/>
          <w:b/>
        </w:rPr>
        <w:t xml:space="preserve">Interprofessional Dynamics:</w:t>
      </w:r>
      <w:r>
        <w:t xml:space="preserve"> In some traditional medical circles, there is still resistance to expanding the role of pharmacists. Collaborative practice agreements are evolving slowly, though they are gaining traction in leading Bangkok hospitals.</w:t>
      </w:r>
    </w:p>
    <w:bookmarkEnd w:id="27"/>
    <w:bookmarkStart w:id="29" w:name="Xedb13697a2e41996c20f28cc4e36c551d047c33"/>
    <w:p>
      <w:pPr>
        <w:pStyle w:val="Heading2"/>
      </w:pPr>
      <w:r>
        <w:t xml:space="preserve">7. Future Outlook and Strategic Recommendations</w:t>
      </w:r>
    </w:p>
    <w:p>
      <w:pPr>
        <w:pStyle w:val="FirstParagraph"/>
      </w:pPr>
      <w:r>
        <w:t xml:space="preserve">The future of pharmacy practice in</w:t>
      </w:r>
      <w:r>
        <w:t xml:space="preserve"> </w:t>
      </w:r>
      <w:r>
        <w:rPr>
          <w:bCs/>
          <w:b/>
        </w:rPr>
        <w:t xml:space="preserve">Thailand Bangkok</w:t>
      </w:r>
      <w:r>
        <w:t xml:space="preserve"> is promising but requires strategic intervention. To fully realize the potential of the pharmacist, several steps are recommended:</w:t>
      </w:r>
    </w:p>
    <w:p>
      <w:pPr>
        <w:pStyle w:val="BodyText"/>
      </w:pPr>
      <w:r>
        <w:br/>
      </w:r>
    </w:p>
    <w:bookmarkStart w:id="28" w:name="strategic-imperatives"/>
    <w:p>
      <w:pPr>
        <w:pStyle w:val="Heading3"/>
      </w:pPr>
      <w:r>
        <w:t xml:space="preserve">Strategic Imperatives:</w:t>
      </w:r>
    </w:p>
    <w:p>
      <w:pPr>
        <w:numPr>
          <w:ilvl w:val="0"/>
          <w:numId w:val="1003"/>
        </w:numPr>
        <w:pStyle w:val="Compact"/>
      </w:pPr>
      <w:r>
        <w:rPr>
          <w:bCs/>
          <w:b/>
        </w:rPr>
        <w:t xml:space="preserve">Educational Reform:</w:t>
      </w:r>
      <w:r>
        <w:t xml:space="preserve"> Pharmacy curricula in Thai universities must continue to emphasize clinical skills, diagnostics, and patient counseling over traditional compounding.</w:t>
      </w:r>
    </w:p>
    <w:p>
      <w:pPr>
        <w:numPr>
          <w:ilvl w:val="0"/>
          <w:numId w:val="1003"/>
        </w:numPr>
        <w:pStyle w:val="Compact"/>
      </w:pPr>
      <w:r>
        <w:rPr>
          <w:bCs/>
          <w:b/>
        </w:rPr>
        <w:t xml:space="preserve">Policy Advocacy:</w:t>
      </w:r>
      <w:r>
        <w:t xml:space="preserve"> Professional bodies like the Pharmaceutical Association of Thailand must advocate for fee-for-service models that recognize the intellectual labor of pharmacists.</w:t>
      </w:r>
    </w:p>
    <w:p>
      <w:pPr>
        <w:numPr>
          <w:ilvl w:val="0"/>
          <w:numId w:val="1003"/>
        </w:numPr>
        <w:pStyle w:val="Compact"/>
      </w:pPr>
      <w:r>
        <w:rPr>
          <w:bCs/>
          <w:b/>
        </w:rPr>
        <w:t xml:space="preserve">Digital Innovation:</w:t>
      </w:r>
      <w:r>
        <w:t xml:space="preserve"> Further integration of artificial intelligence and electronic health records will enable pharmacists in Bangkok to provide more personalized and data-driven care.</w:t>
      </w:r>
    </w:p>
    <w:bookmarkEnd w:id="28"/>
    <w:bookmarkEnd w:id="29"/>
    <w:bookmarkStart w:id="30" w:name="conclusion"/>
    <w:p>
      <w:pPr>
        <w:pStyle w:val="Heading2"/>
      </w:pPr>
      <w:r>
        <w:t xml:space="preserve">8. Conclusion</w:t>
      </w:r>
    </w:p>
    <w:p>
      <w:pPr>
        <w:pStyle w:val="FirstParagraph"/>
      </w:pPr>
      <w:r>
        <w:t xml:space="preserve">The case of the pharmacist in Thailand Bangkok illustrates a broader global trend toward the clinicalization of pharmacy practice. From dispensing boxes of pills to managing complex chronic diseases, pharmacists have proven their worth as indispensable healthcare allies. As</w:t>
      </w:r>
      <w:r>
        <w:t xml:space="preserve"> </w:t>
      </w:r>
      <w:r>
        <w:rPr>
          <w:bCs/>
          <w:b/>
        </w:rPr>
        <w:t xml:space="preserve">Thailand</w:t>
      </w:r>
      <w:r>
        <w:t xml:space="preserve"> continues to develop its healthcare infrastructure, the professional autonomy and clinical capabilities of the pharmacist will be pivotal in ensuring sustainable, high-quality care for its growing urban population.</w:t>
      </w:r>
    </w:p>
    <w:p>
      <w:pPr>
        <w:pStyle w:val="BodyText"/>
      </w:pPr>
      <w:r>
        <w:t xml:space="preserve">This transformation is not merely about changing job descriptions; it is about redefining the patient-provider relationship. In a city as vibrant and demanding as Bangkok, where health equity and efficiency are paramount, empowering the pharmacist to practice to the full extent of their training is a logical and necessary step forward.</w:t>
      </w:r>
    </w:p>
    <w:p>
      <w:pPr>
        <w:pStyle w:val="BodyText"/>
      </w:pPr>
      <w:r>
        <w:t xml:space="preserve">© 2024 Healthcare Case Studies Series. All Rights Reserved.</w:t>
      </w:r>
      <w:r>
        <w:br/>
      </w:r>
      <w:r>
        <w:t xml:space="preserve">Prepared for Educational and Professional Development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Thailand Bangkok</dc:title>
  <dc:creator/>
  <dc:language>en</dc:language>
  <cp:keywords/>
  <dcterms:created xsi:type="dcterms:W3CDTF">2026-07-29T18:34:30Z</dcterms:created>
  <dcterms:modified xsi:type="dcterms:W3CDTF">2026-07-29T18:34:30Z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