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1f58983f5d0472afcf6562d23d0c651fdae71b5"/>
    <w:p>
      <w:pPr>
        <w:pStyle w:val="Heading1"/>
      </w:pPr>
      <w:r>
        <w:t xml:space="preserve">A Case Study on the Strategic Integration of the Pharmacist within United Arab Emirates Abu Dhabi Healthcare Systems</w:t>
      </w:r>
    </w:p>
    <w:p>
      <w:pPr>
        <w:pStyle w:val="FirstParagraph"/>
      </w:pPr>
      <w:r>
        <w:rPr>
          <w:bCs/>
          <w:b/>
        </w:rPr>
        <w:t xml:space="preserve">Date:</w:t>
      </w:r>
      <w:r>
        <w:t xml:space="preserve"> </w:t>
      </w:r>
      <w:r>
        <w:t xml:space="preserve">October 2023</w:t>
      </w:r>
      <w:r>
        <w:br/>
      </w:r>
      <w:r>
        <w:rPr>
          <w:bCs/>
          <w:b/>
        </w:rPr>
        <w:t xml:space="preserve">Jurisdiction:</w:t>
      </w:r>
      <w:r>
        <w:br/>
      </w:r>
    </w:p>
    <w:p>
      <w:pPr>
        <w:pStyle w:val="BodyText"/>
      </w:pPr>
      <w:r>
        <w:t xml:space="preserve">Subject: The Modernization of Pharmaceutical Care in United Arab Emirates Abu Dhabi</w:t>
      </w:r>
    </w:p>
    <w:bookmarkStart w:id="20" w:name="executive-summary"/>
    <w:p>
      <w:pPr>
        <w:pStyle w:val="Heading2"/>
      </w:pPr>
      <w:r>
        <w:t xml:space="preserve">1. Executive Summary</w:t>
      </w:r>
    </w:p>
    <w:p>
      <w:pPr>
        <w:pStyle w:val="FirstParagraph"/>
      </w:pPr>
      <w:r>
        <w:t xml:space="preserve">The healthcare landscape in the Middle East is undergoing a profound transformation, driven by rapid economic diversification, technological advancement, and a shifting demographic profile. This Case Study examines the critical role of the Pharmacist within this evolving ecosystem, specifically focusing on United Arab Emirates Abu Dhabi as a pioneer in healthcare reform. The objective of this document is to analyze how the traditional dispensing model is being replaced by clinical pharmacy services, patient-centric care models, and digital health integration. By exploring these dynamics, we illustrate how United Arab Emirates Abu Dhabi serves as a benchmark for modern pharmaceutical practice in the region.</w:t>
      </w:r>
    </w:p>
    <w:bookmarkEnd w:id="20"/>
    <w:bookmarkStart w:id="21" w:name="X94fa8cad9a986103fb7837f985d241273988597"/>
    <w:p>
      <w:pPr>
        <w:pStyle w:val="Heading2"/>
      </w:pPr>
      <w:r>
        <w:t xml:space="preserve">2. Background: The Healthcare Context of United Arab Emirates Abu Dhabi</w:t>
      </w:r>
    </w:p>
    <w:p>
      <w:pPr>
        <w:pStyle w:val="FirstParagraph"/>
      </w:pPr>
      <w:r>
        <w:rPr>
          <w:bCs/>
          <w:b/>
        </w:rPr>
        <w:t xml:space="preserve">The Vision 3033 Framework</w:t>
      </w:r>
      <w:r>
        <w:br/>
      </w:r>
      <w:r>
        <w:t xml:space="preserve">United Arab Emirates Abu Dhabi has long been committed to improving public health outcomes through its "Vision 3031" and subsequent healthcare strategies. These initiatives emphasize prevention, chronic disease management, and the optimization of healthcare resources. In this context, the Pharmacist is no longer viewed merely as a supply chain facilitator but as an essential clinical partner in multidisciplinary healthcare teams.</w:t>
      </w:r>
    </w:p>
    <w:p>
      <w:pPr>
        <w:pStyle w:val="BodyText"/>
      </w:pPr>
      <w:r>
        <w:rPr>
          <w:bCs/>
          <w:b/>
        </w:rPr>
        <w:t xml:space="preserve">Epidemiological Shifts</w:t>
      </w:r>
      <w:r>
        <w:br/>
      </w:r>
      <w:r>
        <w:t xml:space="preserve">Like many developed nations, United Arab Emirates Abu Dhabi faces a rising burden of non-communicable diseases (NCDs), including diabetes, cardiovascular diseases, and respiratory conditions. The high prevalence of these chronic conditions requires continuous medication management, patient education, and adherence monitoring—tasks that necessitate the specialized skills of the Pharmacist.</w:t>
      </w:r>
    </w:p>
    <w:bookmarkEnd w:id="21"/>
    <w:bookmarkStart w:id="23" w:name="objectives-of-this-case-study"/>
    <w:p>
      <w:pPr>
        <w:pStyle w:val="Heading2"/>
      </w:pPr>
      <w:r>
        <w:t xml:space="preserve">3. Objectives of This Case Study</w:t>
      </w:r>
    </w:p>
    <w:p>
      <w:pPr>
        <w:pStyle w:val="FirstParagraph"/>
      </w:pPr>
      <w:r>
        <w:t xml:space="preserve">This Case Study aims to:</w:t>
      </w:r>
    </w:p>
    <w:p>
      <w:pPr>
        <w:pStyle w:val="BodyText"/>
      </w:pPr>
      <w:r>
        <w:t xml:space="preserve">Evaluate the transition from product-centric to patient-centric pharmacy services in United Arab Emirates Abu Dhabi.</w:t>
      </w:r>
    </w:p>
    <w:p>
      <w:pPr>
        <w:pStyle w:val="BodyText"/>
      </w:pPr>
      <w:r>
        <w:t xml:space="preserve">.</w:t>
      </w:r>
    </w:p>
    <w:p>
      <w:pPr>
        <w:pStyle w:val="BodyText"/>
      </w:pPr>
      <w:r>
        <w:t xml:space="preserve">Analyze the impact of digital health technologies on Pharmacist workflows and patient safety.</w:t>
      </w:r>
    </w:p>
    <w:p>
      <w:pPr>
        <w:pStyle w:val="BodyText"/>
      </w:pPr>
      <w:r>
        <w:t xml:space="preserve">.</w:t>
      </w:r>
    </w:p>
    <w:bookmarkStart w:id="22" w:name="the-shift-to-clinical-pharmacy"/>
    <w:p>
      <w:pPr>
        <w:pStyle w:val="Heading3"/>
      </w:pPr>
      <w:r>
        <w:t xml:space="preserve">4.1 The Shift to Clinical Pharmacy</w:t>
      </w:r>
    </w:p>
    <w:p>
      <w:pPr>
        <w:pStyle w:val="FirstParagraph"/>
      </w:pPr>
      <w:r>
        <w:t xml:space="preserve">In major hospitals across United Arab Emirates Abu Dhabi, such as Sheikh Shakhbout Medical City and Tawam Hospital, the Pharmacist plays a pivotal role in clinical rounds. Unlike traditional models where pharmacists work in isolation from doctors, the modern Pharmacist in United Arab Emirates Abu Dhabi collaborates directly with physicians to optimize medication therapy management (MTM). Key responsibilities now include:</w:t>
      </w:r>
    </w:p>
    <w:p>
      <w:pPr>
        <w:pStyle w:val="BodyText"/>
      </w:pPr>
      <w:r>
        <w:rPr>
          <w:bCs/>
          <w:b/>
        </w:rPr>
        <w:t xml:space="preserve">Dose Adjustments:</w:t>
      </w:r>
      <w:r>
        <w:t xml:space="preserve"> </w:t>
      </w:r>
      <w:r>
        <w:t xml:space="preserve">Calculating dosages based on renal and hepatic function, particularly for elderly patients.</w:t>
      </w:r>
    </w:p>
    <w:p>
      <w:pPr>
        <w:pStyle w:val="BodyText"/>
      </w:pPr>
      <w:r>
        <w:t xml:space="preserve">.</w:t>
      </w:r>
    </w:p>
    <w:p>
      <w:pPr>
        <w:pStyle w:val="BodyText"/>
      </w:pPr>
      <w:r>
        <w:rPr>
          <w:bCs/>
          <w:b/>
        </w:rPr>
        <w:t xml:space="preserve">Drug Interaction Monitoring:</w:t>
      </w:r>
      <w:r>
        <w:t xml:space="preserve">.</w:t>
      </w:r>
    </w:p>
    <w:p>
      <w:pPr>
        <w:pStyle w:val="BodyText"/>
      </w:pPr>
      <w:r>
        <w:t xml:space="preserve">.</w:t>
      </w:r>
    </w:p>
    <w:p>
      <w:pPr>
        <w:pStyle w:val="BodyText"/>
      </w:pPr>
      <w:r>
        <w:t xml:space="preserve">The integration of advanced technology is a hallmark of United Arab Emirates Abu Dhabi's healthcare sector. The Case Study highlights the widespread adoption of automated dispensing cabinets (ADCs) and electronic health records (EHR). For the Pharmacist, this means:</w:t>
      </w:r>
    </w:p>
    <w:p>
      <w:pPr>
        <w:pStyle w:val="BodyText"/>
      </w:pPr>
      <w:r>
        <w:rPr>
          <w:bCs/>
          <w:b/>
        </w:rPr>
        <w:t xml:space="preserve">Reduced Errors:</w:t>
      </w:r>
    </w:p>
    <w:p>
      <w:pPr>
        <w:pStyle w:val="BodyText"/>
      </w:pPr>
      <w:r>
        <w:t xml:space="preserve">.</w:t>
      </w:r>
    </w:p>
    <w:p>
      <w:pPr>
        <w:pStyle w:val="BodyText"/>
      </w:pPr>
      <w:r>
        <w:rPr>
          <w:bCs/>
          <w:b/>
        </w:rPr>
        <w:t xml:space="preserve">Data-Driven Insights:</w:t>
      </w:r>
      <w:r>
        <w:t xml:space="preserve">.</w:t>
      </w:r>
    </w:p>
    <w:p>
      <w:pPr>
        <w:pStyle w:val="BodyText"/>
      </w:pPr>
      <w:r>
        <w:t xml:space="preserve">.</w:t>
      </w:r>
    </w:p>
    <w:p>
      <w:pPr>
        <w:pStyle w:val="BodyText"/>
      </w:pPr>
      <w:r>
        <w:t xml:space="preserve">A significant portion of the Case Study focuses on community pharmacy initiatives in United Arab Emirates Abu Dhabi, particularly those supported by SEHA (Abu Dhabi Health Services Company). Pharmacist-led clinics have been established to manage diabetes and hypertension. These programs demonstrate that when the Pharmacist is empowered with prescribing authority for minor ailments and chronic disease follow-ups, there is a measurable reduction in hospital readmissions.</w:t>
      </w:r>
    </w:p>
    <w:p>
      <w:pPr>
        <w:pStyle w:val="BodyText"/>
      </w:pPr>
      <w:r>
        <w:t xml:space="preserve">.</w:t>
      </w:r>
    </w:p>
    <w:p>
      <w:pPr>
        <w:pStyle w:val="BodyText"/>
      </w:pPr>
      <w:r>
        <w:rPr>
          <w:bCs/>
          <w:b/>
        </w:rPr>
        <w:t xml:space="preserve">Patient Education:</w:t>
      </w:r>
    </w:p>
    <w:p>
      <w:pPr>
        <w:pStyle w:val="BodyText"/>
      </w:pPr>
      <w:r>
        <w:t xml:space="preserve">.</w:t>
      </w:r>
    </w:p>
    <w:p>
      <w:pPr>
        <w:pStyle w:val="BodyText"/>
      </w:pPr>
      <w:r>
        <w:rPr>
          <w:bCs/>
          <w:b/>
        </w:rPr>
        <w:t xml:space="preserve">Lifestyle Counseling:</w:t>
      </w:r>
    </w:p>
    <w:p>
      <w:pPr>
        <w:pStyle w:val="BodyText"/>
      </w:pPr>
      <w:r>
        <w:t xml:space="preserve">Despite the progress, this Case Study identifies several challenges facing the Pharmacist in United Arab Emirates Abu Dhabi:</w:t>
      </w:r>
    </w:p>
    <w:p>
      <w:pPr>
        <w:pStyle w:val="BodyText"/>
      </w:pPr>
      <w:r>
        <w:t xml:space="preserve">.</w:t>
      </w:r>
    </w:p>
    <w:p>
      <w:pPr>
        <w:pStyle w:val="BodyText"/>
      </w:pPr>
      <w:r>
        <w:rPr>
          <w:bCs/>
          <w:b/>
        </w:rPr>
        <w:t xml:space="preserve">Regulatory Evolution:</w:t>
      </w:r>
    </w:p>
    <w:p>
      <w:pPr>
        <w:pStyle w:val="BodyText"/>
      </w:pPr>
      <w:r>
        <w:t xml:space="preserve">.</w:t>
      </w:r>
    </w:p>
    <w:p>
      <w:pPr>
        <w:pStyle w:val="BodyText"/>
      </w:pPr>
      <w:r>
        <w:rPr>
          <w:bCs/>
          <w:b/>
        </w:rPr>
        <w:t xml:space="preserve">Patient Perception:</w:t>
      </w:r>
    </w:p>
    <w:p>
      <w:pPr>
        <w:pStyle w:val="BodyText"/>
      </w:pPr>
      <w:r>
        <w:t xml:space="preserve">Based on the findings, the following recommendations are proposed for stakeholders in United Arab Emirates Abu Dhabi:</w:t>
      </w:r>
    </w:p>
    <w:p>
      <w:pPr>
        <w:pStyle w:val="BodyText"/>
      </w:pPr>
      <w:r>
        <w:t xml:space="preserve">.</w:t>
      </w:r>
    </w:p>
    <w:p>
      <w:pPr>
        <w:pStyle w:val="BodyText"/>
      </w:pPr>
      <w:r>
        <w:rPr>
          <w:bCs/>
          <w:b/>
        </w:rPr>
        <w:t xml:space="preserve">Expand Scope of Practice:</w:t>
      </w:r>
    </w:p>
    <w:p>
      <w:pPr>
        <w:pStyle w:val="BodyText"/>
      </w:pPr>
      <w:r>
        <w:t xml:space="preserve">.</w:t>
      </w:r>
      <w:r>
        <w:t xml:space="preserve"> </w:t>
      </w:r>
      <w:r>
        <w:t xml:space="preserve">.</w:t>
      </w:r>
    </w:p>
    <w:p>
      <w:pPr>
        <w:pStyle w:val="BodyText"/>
      </w:pPr>
      <w:r>
        <w:t xml:space="preserve">This Case Study underscores that the Pharmacist is a cornerstone of the modern healthcare system in United Arab Emirates Abu Dhabi. The transition from a traditional dispensing role to a comprehensive clinical partner has yielded significant benefits, including improved patient outcomes, enhanced medication safety, and more efficient healthcare delivery.</w:t>
      </w:r>
    </w:p>
    <w:p>
      <w:pPr>
        <w:pStyle w:val="BodyText"/>
      </w:pPr>
      <w:r>
        <w:t xml:space="preserve">As United Arab Emirates Abu Dhabi continues to innovate within the pharmaceutical sector, it is imperative that policymakers, healthcare administrators, and professional bodies continue to support the Pharmacist through education reform technology investment and regulatory flexibility. The success of this Case Study serves as a model for other regions seeking to emulate the high standards of care established in United Arab Emirates Abu Dhabi.</w:t>
      </w:r>
    </w:p>
    <w:p>
      <w:pPr>
        <w:pStyle w:val="BodyText"/>
      </w:pPr>
      <w:r>
        <w:t xml:space="preserve">Ultimately, the future of healthcare in United Arab Emirates Abu Dhabi relies on maximizing the potential of every Pharmacist, ensuring they are equipped with the skills, technology, and authority needed to deliver world-class pharmaceutical care.</w:t>
      </w:r>
    </w:p>
    <w:p>
      <w:pPr>
        <w:pStyle w:val="BodyText"/>
      </w:pPr>
      <w:r>
        <w:t xml:space="preserve">.</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United Arab Emirates Abu Dhabi</dc:title>
  <dc:creator/>
  <dc:language>en</dc:language>
  <cp:keywords/>
  <dcterms:created xsi:type="dcterms:W3CDTF">2026-07-29T03:32:41Z</dcterms:created>
  <dcterms:modified xsi:type="dcterms:W3CDTF">2026-07-29T03:32:41Z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