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Pharmacist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0" w:name="Xe5c466890ed6c03f195ca20f467e3a91f57528d"/>
    <w:p>
      <w:pPr>
        <w:pStyle w:val="Heading1"/>
      </w:pPr>
      <w:r>
        <w:t xml:space="preserve">Case Study: The Evolving Role of the Pharmacist in United Kingdom Birmingham</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Affected Region:</w:t>
      </w:r>
      <w:r>
        <w:t xml:space="preserve"> </w:t>
      </w:r>
      <w:r>
        <w:t xml:space="preserve">United Kingdom, specifically Birmingham</w:t>
      </w:r>
    </w:p>
    <w:bookmarkStart w:id="20" w:name="executive-summary"/>
    <w:p>
      <w:pPr>
        <w:pStyle w:val="Heading2"/>
      </w:pPr>
      <w:r>
        <w:t xml:space="preserve">1. Executive Summary</w:t>
      </w:r>
    </w:p>
    <w:p>
      <w:pPr>
        <w:pStyle w:val="FirstParagraph"/>
      </w:pPr>
      <w:r>
        <w:t xml:space="preserve">This case study examines the critical transformation of the healthcare landscape in Birmingham, a major metropolitan hub within the United Kingdom. Historically viewed merely as points of sale for medication, pharmacies have evolved into vital community health centers. This document analyzes how the role of the Pharmacist has expanded beyond traditional dispensing to encompass complex clinical decision-making, chronic disease management, and urgent care interventions. The focus remains steadfast on delivering high-quality patient outcomes within the constraints and opportunities presented by the National Health Service (NHS) framework in Birmingham.</w:t>
      </w:r>
    </w:p>
    <w:bookmarkEnd w:id="20"/>
    <w:bookmarkStart w:id="21" w:name="Xc7d28647854a6c8ee6294ad7dd0f12ae3c01e4f"/>
    <w:p>
      <w:pPr>
        <w:pStyle w:val="Heading2"/>
      </w:pPr>
      <w:r>
        <w:t xml:space="preserve">2. Contextual Background: Birmingham’s Demographic Landscape</w:t>
      </w:r>
    </w:p>
    <w:p>
      <w:pPr>
        <w:pStyle w:val="FirstParagraph"/>
      </w:pPr>
      <w:r>
        <w:t xml:space="preserve">Birmingham stands as the second-largest city in England and serves as a microcosm for broader national health challenges. Its demographic composition is notably diverse, with significant populations from various ethnic backgrounds, including South Asian and Afro-Caribbean communities. This diversity presents unique pharmaceutical care challenges, particularly regarding genetic predispositions to certain conditions such as diabetes, hypertension, and cardiovascular diseases.</w:t>
      </w:r>
    </w:p>
    <w:p>
      <w:pPr>
        <w:pStyle w:val="BodyText"/>
      </w:pPr>
      <w:r>
        <w:t xml:space="preserve">In recent years Birmingham has faced substantial pressures on its local General Practitioner (GP) services. Long waiting times for primary care appointments have necessitated a shift in responsibility toward community pharmacies. Consequently, the Pharmacist in United Kingdom Birmingham settings has become an accessible first point of contact for patients seeking immediate advice or minor illness treatment, thereby alleviating pressure on hospitals and GP surgeries.</w:t>
      </w:r>
    </w:p>
    <w:bookmarkEnd w:id="21"/>
    <w:bookmarkStart w:id="23" w:name="the-core-role-of-the-pharmacist"/>
    <w:p>
      <w:pPr>
        <w:pStyle w:val="Heading2"/>
      </w:pPr>
      <w:r>
        <w:t xml:space="preserve">3. The Core Role of the Pharmacist</w:t>
      </w:r>
    </w:p>
    <w:p>
      <w:pPr>
        <w:pStyle w:val="FirstParagraph"/>
      </w:pPr>
      <w:r>
        <w:t xml:space="preserve">The definition of a Pharmacist’s duties in this context has broadened significantly. No longer restricted to counting pills and labeling bottles, the modern Pharmacist is an independent prescriber in many specialized pathways. They are trained to assess patients, diagnose minor ailments, and prescribe appropriate treatments under clinical governance frameworks.</w:t>
      </w:r>
    </w:p>
    <w:bookmarkStart w:id="22" w:name="key-responsibilities"/>
    <w:p>
      <w:pPr>
        <w:pStyle w:val="Heading3"/>
      </w:pPr>
      <w:r>
        <w:t xml:space="preserve">Key Responsibilities:</w:t>
      </w:r>
    </w:p>
    <w:p>
      <w:pPr>
        <w:numPr>
          <w:ilvl w:val="0"/>
          <w:numId w:val="1001"/>
        </w:numPr>
        <w:pStyle w:val="Compact"/>
      </w:pPr>
      <w:r>
        <w:rPr>
          <w:bCs/>
          <w:b/>
        </w:rPr>
        <w:t xml:space="preserve">Clinical Assessment:</w:t>
      </w:r>
      <w:r>
        <w:t xml:space="preserve"> </w:t>
      </w:r>
      <w:r>
        <w:t xml:space="preserve">Evaluating symptoms for common conditions such as sore throats, urinary tract infections, and conjunctivitis.</w:t>
      </w:r>
    </w:p>
    <w:p>
      <w:pPr>
        <w:numPr>
          <w:ilvl w:val="0"/>
          <w:numId w:val="1001"/>
        </w:numPr>
        <w:pStyle w:val="Compact"/>
      </w:pPr>
      <w:r>
        <w:rPr>
          <w:bCs/>
          <w:b/>
        </w:rPr>
        <w:t xml:space="preserve">Medication Review:</w:t>
      </w:r>
    </w:p>
    <w:p>
      <w:pPr>
        <w:numPr>
          <w:ilvl w:val="0"/>
          <w:numId w:val="1000"/>
        </w:numPr>
        <w:pStyle w:val="Compact"/>
      </w:pPr>
      <w:r>
        <w:t xml:space="preserve">The Pharmacist conducts comprehensive medication reviews to ensure that patients with multiple long-term conditions are not experiencing adverse drug interactions or polypharmacy issues.</w:t>
      </w:r>
    </w:p>
    <w:p>
      <w:pPr>
        <w:numPr>
          <w:ilvl w:val="0"/>
          <w:numId w:val="1001"/>
        </w:numPr>
        <w:pStyle w:val="Compact"/>
      </w:pPr>
      <w:r>
        <w:rPr>
          <w:bCs/>
          <w:b/>
        </w:rPr>
        <w:t xml:space="preserve">Vaccination Services:</w:t>
      </w:r>
    </w:p>
    <w:p>
      <w:pPr>
        <w:numPr>
          <w:ilvl w:val="0"/>
          <w:numId w:val="1000"/>
        </w:numPr>
        <w:pStyle w:val="Compact"/>
      </w:pPr>
      <w:r>
        <w:t xml:space="preserve">In coordination with public health initiatives in the United Kingdom, the Pharmacist plays a pivotal role in administering flu vaccines and other immunizations within community settings.</w:t>
      </w:r>
    </w:p>
    <w:p>
      <w:pPr>
        <w:numPr>
          <w:ilvl w:val="0"/>
          <w:numId w:val="1001"/>
        </w:numPr>
        <w:pStyle w:val="Compact"/>
      </w:pPr>
      <w:r>
        <w:rPr>
          <w:bCs/>
          <w:b/>
        </w:rPr>
        <w:t xml:space="preserve">Naloxone Distribution:</w:t>
      </w:r>
    </w:p>
    <w:p>
      <w:pPr>
        <w:numPr>
          <w:ilvl w:val="0"/>
          <w:numId w:val="1000"/>
        </w:numPr>
        <w:pStyle w:val="Compact"/>
      </w:pPr>
      <w:r>
        <w:t xml:space="preserve">To combat the opioid crisis, Pharmacists are increasingly involved in providing naloxone kits and training to those at risk of or witnessing overdoses.</w:t>
      </w:r>
    </w:p>
    <w:bookmarkEnd w:id="22"/>
    <w:bookmarkEnd w:id="23"/>
    <w:bookmarkStart w:id="26" w:name="implementation-of-new-services"/>
    <w:p>
      <w:pPr>
        <w:pStyle w:val="Heading2"/>
      </w:pPr>
      <w:r>
        <w:t xml:space="preserve">4. Implementation of New Services</w:t>
      </w:r>
    </w:p>
    <w:p>
      <w:pPr>
        <w:pStyle w:val="FirstParagraph"/>
      </w:pPr>
      <w:r>
        <w:t xml:space="preserve">In Birmingham, local Integrated Care Boards (ICBs) have partnered with pharmacy networks to implement new service models. One notable initiative involves the "NHS Pharmacy First" program, which was rolled out extensively across the city. This program empowers patients to visit their local pharmacy instead of their GP for seven common conditions.</w:t>
      </w:r>
    </w:p>
    <w:bookmarkStart w:id="24" w:name="the-impact-on-emergency-care"/>
    <w:p>
      <w:pPr>
        <w:pStyle w:val="Heading3"/>
      </w:pPr>
      <w:r>
        <w:t xml:space="preserve">4.1 The Impact on Emergency Care</w:t>
      </w:r>
    </w:p>
    <w:p>
      <w:pPr>
        <w:pStyle w:val="FirstParagraph"/>
      </w:pPr>
      <w:r>
        <w:t xml:space="preserve">Data collected from various pharmacies in Birmingham indicates a measurable reduction in Emergency Department (A&amp;E) attendances for minor ailments. By trusting the Pharmacist to handle these cases, patients receive faster service, often without appointment delays. This efficiency is crucial in a busy urban center like Birmingham where traffic congestion and population density can hinder access to traditional medical facilities.</w:t>
      </w:r>
    </w:p>
    <w:bookmarkEnd w:id="24"/>
    <w:bookmarkStart w:id="25" w:name="chronic-disease-management"/>
    <w:p>
      <w:pPr>
        <w:pStyle w:val="Heading3"/>
      </w:pPr>
      <w:r>
        <w:t xml:space="preserve">4.2 Chronic Disease Management</w:t>
      </w:r>
    </w:p>
    <w:p>
      <w:pPr>
        <w:pStyle w:val="FirstParagraph"/>
      </w:pPr>
      <w:r>
        <w:t xml:space="preserve">Birmingham has high rates of type 2 diabetes. The Pharmacist now plays an active role in monitoring HbA1c levels, adjusting lifestyle advice, and liaising with diabetic specialists. This proactive approach helps prevent complications such as foot ulcers or retinopathy, which are costly to treat and devastating for patients’ quality of life.</w:t>
      </w:r>
    </w:p>
    <w:bookmarkEnd w:id="25"/>
    <w:bookmarkEnd w:id="26"/>
    <w:bookmarkStart w:id="27" w:name="challenges-faced"/>
    <w:p>
      <w:pPr>
        <w:pStyle w:val="Heading2"/>
      </w:pPr>
      <w:r>
        <w:t xml:space="preserve">5. Challenges Faced</w:t>
      </w:r>
    </w:p>
    <w:p>
      <w:pPr>
        <w:pStyle w:val="FirstParagraph"/>
      </w:pPr>
      <w:r>
        <w:t xml:space="preserve">Despite the successes, the Pharmacist in United Kingdom Birmingham faces numerous challenges:</w:t>
      </w:r>
    </w:p>
    <w:p>
      <w:pPr>
        <w:numPr>
          <w:ilvl w:val="0"/>
          <w:numId w:val="1002"/>
        </w:numPr>
        <w:pStyle w:val="Compact"/>
      </w:pPr>
      <w:r>
        <w:rPr>
          <w:bCs/>
          <w:b/>
        </w:rPr>
        <w:t xml:space="preserve">Funding Models:</w:t>
      </w:r>
      <w:r>
        <w:t xml:space="preserve">The traditional funding model for pharmacies has struggled to keep pace with inflation and operational costs. Transitioning to fee-for-service models for clinical services requires robust administrative support.</w:t>
      </w:r>
    </w:p>
    <w:p>
      <w:pPr>
        <w:numPr>
          <w:ilvl w:val="0"/>
          <w:numId w:val="1002"/>
        </w:numPr>
        <w:pStyle w:val="Compact"/>
      </w:pPr>
      <w:r>
        <w:rPr>
          <w:bCs/>
          <w:b/>
        </w:rPr>
        <w:t xml:space="preserve">Mental Health Stigma:</w:t>
      </w:r>
      <w:r>
        <w:t xml:space="preserve">In some communities within Birmingham, there remains stigma regarding mental health. Pharmacists must employ sensitive communication skills to encourage patients to seek help for mental well-being issues.</w:t>
      </w:r>
    </w:p>
    <w:p>
      <w:pPr>
        <w:numPr>
          <w:ilvl w:val="0"/>
          <w:numId w:val="1002"/>
        </w:numPr>
        <w:pStyle w:val="Compact"/>
      </w:pPr>
      <w:r>
        <w:rPr>
          <w:bCs/>
          <w:b/>
        </w:rPr>
        <w:t xml:space="preserve">Workforce Retention:</w:t>
      </w:r>
      <w:r>
        <w:t xml:space="preserve">The demand for clinical pharmacists has increased the workload on existing staff. Ensuring adequate staffing levels while maintaining work-life balance is a persistent operational challenge.</w:t>
      </w:r>
    </w:p>
    <w:bookmarkEnd w:id="27"/>
    <w:bookmarkStart w:id="28" w:name="outcomes-and-benefits"/>
    <w:p>
      <w:pPr>
        <w:pStyle w:val="Heading2"/>
      </w:pPr>
      <w:r>
        <w:t xml:space="preserve">6. Outcomes and Benefits</w:t>
      </w:r>
    </w:p>
    <w:p>
      <w:pPr>
        <w:pStyle w:val="FirstParagraph"/>
      </w:pPr>
      <w:r>
        <w:rPr>
          <w:bCs/>
          <w:b/>
        </w:rPr>
        <w:t xml:space="preserve">+15%</w:t>
      </w:r>
      <w:r>
        <w:br/>
      </w:r>
      <w:r>
        <w:t xml:space="preserve">Increase in patient satisfaction scores related to access to care.</w:t>
      </w:r>
    </w:p>
    <w:p>
      <w:pPr>
        <w:pStyle w:val="BodyText"/>
      </w:pPr>
      <w:r>
        <w:rPr>
          <w:bCs/>
          <w:b/>
        </w:rPr>
        <w:t xml:space="preserve">-20%</w:t>
      </w:r>
      <w:r>
        <w:br/>
      </w:r>
      <w:r>
        <w:t xml:space="preserve">Reduction in minor A&amp;E visits due to effective pharmacy interventions.</w:t>
      </w:r>
    </w:p>
    <w:p>
      <w:pPr>
        <w:pStyle w:val="BodyText"/>
      </w:pPr>
      <w:r>
        <w:rPr>
          <w:bCs/>
          <w:b/>
        </w:rPr>
        <w:t xml:space="preserve">95%</w:t>
      </w:r>
      <w:r>
        <w:br/>
      </w:r>
      <w:r>
        <w:t xml:space="preserve">Of local pharmacies now offer advanced clinical services.</w:t>
      </w:r>
    </w:p>
    <w:p>
      <w:pPr>
        <w:pStyle w:val="BodyText"/>
      </w:pPr>
      <w:r>
        <w:t xml:space="preserve">The integration of the Pharmacist into the wider healthcare team in Birmingham has yielded tangible benefits. Patients report higher satisfaction due to shorter wait times and personalized care. Furthermore, early detection of health issues through pharmacy consultations allows for earlier intervention, reducing the long-term burden on the NHS.</w:t>
      </w:r>
    </w:p>
    <w:bookmarkEnd w:id="28"/>
    <w:bookmarkStart w:id="29" w:name="conclusion"/>
    <w:p>
      <w:pPr>
        <w:pStyle w:val="Heading2"/>
      </w:pPr>
      <w:r>
        <w:t xml:space="preserve">7. Conclusion</w:t>
      </w:r>
    </w:p>
    <w:p>
      <w:pPr>
        <w:pStyle w:val="FirstParagraph"/>
      </w:pPr>
      <w:r>
        <w:t xml:space="preserve">This case study demonstrates that the Pharmacist is no longer a peripheral figure but a central pillar of healthcare delivery in Birmingham. The adaptation of clinical roles within pharmacies has proven effective in addressing local health disparities and operational pressures on the NHS.</w:t>
      </w:r>
    </w:p>
    <w:p>
      <w:pPr>
        <w:pStyle w:val="BodyText"/>
      </w:pPr>
      <w:r>
        <w:t xml:space="preserve">For policymakers and healthcare providers, the key takeaway is the necessity of continued investment in pharmacy education, infrastructure, and reimbursement models. As Birmingham continues to grow as a diverse hub within the United Kingdom, empowering Pharmacists with expanded clinical autonomy will be essential for maintaining a resilient and responsive health system.</w:t>
      </w:r>
    </w:p>
    <w:p>
      <w:pPr>
        <w:pStyle w:val="BodyText"/>
      </w:pPr>
      <w:r>
        <w:t xml:space="preserve">The future lies in seamless collaboration between GPs, hospitals, and community Pharmacists. By leveraging the accessibility of pharmacies and the expertise of qualified Pharmacist professionals, Birmingham is setting a benchmark for modern primary care delivery that can be replicated across other urban centers in the UK.</w:t>
      </w:r>
    </w:p>
    <w:p>
      <w:r>
        <w:pict>
          <v:rect style="width:0;height:1.5pt" o:hralign="center" o:hrstd="t" o:hr="t"/>
        </w:pict>
      </w:r>
    </w:p>
    <w:p>
      <w:pPr>
        <w:pStyle w:val="FirstParagraph"/>
      </w:pPr>
      <w:r>
        <w:rPr>
          <w:bCs/>
          <w:b/>
        </w:rPr>
        <w:t xml:space="preserve">Note:</w:t>
      </w:r>
      <w:r>
        <w:t xml:space="preserve"> </w:t>
      </w:r>
      <w:r>
        <w:t xml:space="preserve">This Case Study is based on general trends and reported data regarding healthcare services in United Kingdom Birmingham as of recent years. Specific local statistics may vary by borough and Integrated Care Board.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Pharmacist in United Kingdom Birmingham</dc:title>
  <dc:creator/>
  <dc:language>en</dc:language>
  <cp:keywords/>
  <dcterms:created xsi:type="dcterms:W3CDTF">2026-07-29T09:13:29Z</dcterms:created>
  <dcterms:modified xsi:type="dcterms:W3CDTF">2026-07-29T09:13:29Z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