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4ee076401e362d1e1200b7102aed0dde4c823fe"/>
    <w:p>
      <w:pPr>
        <w:pStyle w:val="Heading1"/>
      </w:pPr>
      <w:r>
        <w:t xml:space="preserve">The Role and Impact of a Pharmacist in United Kingdom London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p>
    <w:bookmarkStart w:id="20" w:name="synopsis"/>
    <w:p>
      <w:pPr>
        <w:pStyle w:val="Heading3"/>
      </w:pPr>
      <w:r>
        <w:t xml:space="preserve">Synopsis</w:t>
      </w:r>
    </w:p>
    <w:p>
      <w:pPr>
        <w:pStyle w:val="FirstParagraph"/>
      </w:pPr>
      <w:r>
        <w:t xml:space="preserve">This document serves as a comprehensive case study analyzing the evolving role of the Pharmacist within the complex healthcare ecosystem of United Kingdom London. It explores how professional practitioners navigate high-volume urban environments, manage diverse patient populations, and integrate with General Practitioner (GP) services to optimize public health outcomes.</w:t>
      </w:r>
    </w:p>
    <w:bookmarkEnd w:id="20"/>
    <w:bookmarkStart w:id="21" w:name="introduction-and-context"/>
    <w:p>
      <w:pPr>
        <w:pStyle w:val="Heading2"/>
      </w:pPr>
      <w:r>
        <w:t xml:space="preserve">1. Introduction and Context</w:t>
      </w:r>
    </w:p>
    <w:p>
      <w:pPr>
        <w:pStyle w:val="FirstParagraph"/>
      </w:pPr>
      <w:r>
        <w:t xml:space="preserve">In the bustling metropolis of United Kingdom London, the healthcare landscape is characterized by density, diversity, and high demand. At the heart of this system lies a critical yet often underappreciated professional: the Pharmacist. While traditionally viewed as dispensers of medication, modern pharmacists in London have transformed into accessible primary care providers. This case study examines how a Pharmacist operates within United Kingdom London to bridge gaps in healthcare access, manage complex polypharmacy cases among the elderly, and provide essential mental health support.</w:t>
      </w:r>
    </w:p>
    <w:p>
      <w:pPr>
        <w:pStyle w:val="BodyText"/>
      </w:pPr>
      <w:r>
        <w:t xml:space="preserve">The unique demographic profile of United Kingdom London—with its mix of young professionals, aging immigrant communities, and transient populations—requires a pharmacist who is not only medically knowledgeable but also culturally competent. This study highlights specific operational challenges and successes observed in a hypothetical high-street pharmacy located in the borough of Camden, serving as a microcosm for the entire region.</w:t>
      </w:r>
    </w:p>
    <w:bookmarkEnd w:id="21"/>
    <w:bookmarkStart w:id="22" w:name="X31872d47470525a28e6fc6e092189c8964f51ba"/>
    <w:p>
      <w:pPr>
        <w:pStyle w:val="Heading2"/>
      </w:pPr>
      <w:r>
        <w:t xml:space="preserve">2. Operational Challenges in United Kingdom London</w:t>
      </w:r>
    </w:p>
    <w:p>
      <w:pPr>
        <w:pStyle w:val="FirstParagraph"/>
      </w:pPr>
      <w:r>
        <w:t xml:space="preserve">The environment of United Kingdom London presents distinct logistical and clinical hurdles for any Pharmacist. The following points outline the primary challenges identified during this case study:</w:t>
      </w:r>
    </w:p>
    <w:p>
      <w:pPr>
        <w:numPr>
          <w:ilvl w:val="0"/>
          <w:numId w:val="1001"/>
        </w:numPr>
        <w:pStyle w:val="Compact"/>
      </w:pPr>
      <w:r>
        <w:rPr>
          <w:bCs/>
          <w:b/>
        </w:rPr>
        <w:t xml:space="preserve">Patient Volume and Accessibility:</w:t>
      </w:r>
      <w:r>
        <w:t xml:space="preserve"> </w:t>
      </w:r>
      <w:r>
        <w:t xml:space="preserve">In central London, pharmacies often serve thousands of residents within a small geographical radius. A single Pharmacist may face hundreds of consultations daily, requiring exceptional time management skills.</w:t>
      </w:r>
    </w:p>
    <w:p>
      <w:pPr>
        <w:numPr>
          <w:ilvl w:val="0"/>
          <w:numId w:val="1001"/>
        </w:numPr>
        <w:pStyle w:val="Compact"/>
      </w:pPr>
      <w:r>
        <w:rPr>
          <w:bCs/>
          <w:b/>
        </w:rPr>
        <w:t xml:space="preserve">Cultural and Linguistic Diversity:</w:t>
      </w:r>
      <w:r>
        <w:t xml:space="preserve"> </w:t>
      </w:r>
      <w:r>
        <w:t xml:space="preserve">With over 300 languages spoken in United Kingdom London, pharmacists must frequently communicate with patients who have limited English proficiency. This necessitates the use of professional interpreters or multilingual staff to ensure medication safety and adherence.</w:t>
      </w:r>
    </w:p>
    <w:p>
      <w:pPr>
        <w:numPr>
          <w:ilvl w:val="0"/>
          <w:numId w:val="1001"/>
        </w:numPr>
        <w:pStyle w:val="Compact"/>
      </w:pPr>
      <w:r>
        <w:rPr>
          <w:bCs/>
          <w:b/>
        </w:rPr>
        <w:t xml:space="preserve">Social Determinants of Health:</w:t>
      </w:r>
      <w:r>
        <w:t xml:space="preserve"> </w:t>
      </w:r>
      <w:r>
        <w:t xml:space="preserve">Many residents in United Kingdom London face socioeconomic challenges, including housing instability and food insecurity. These factors significantly impact medication adherence, requiring the Pharmacist to adopt a holistic approach beyond clinical prescriptions.</w:t>
      </w:r>
    </w:p>
    <w:p>
      <w:pPr>
        <w:numPr>
          <w:ilvl w:val="0"/>
          <w:numId w:val="1001"/>
        </w:numPr>
        <w:pStyle w:val="Compact"/>
      </w:pPr>
      <w:r>
        <w:rPr>
          <w:bCs/>
          <w:b/>
        </w:rPr>
        <w:t xml:space="preserve">NHS Funding Pressures:</w:t>
      </w:r>
      <w:r>
        <w:t xml:space="preserve"> </w:t>
      </w:r>
      <w:r>
        <w:t xml:space="preserve">The National Health Service (NHS) in United Kingdom London operates under significant financial constraints. Pharmacists must navigate complex reimbursement models while maintaining high standards of care.</w:t>
      </w:r>
    </w:p>
    <w:bookmarkEnd w:id="22"/>
    <w:bookmarkStart w:id="26" w:name="the-evolving-role-of-the-pharmacist"/>
    <w:p>
      <w:pPr>
        <w:pStyle w:val="Heading2"/>
      </w:pPr>
      <w:r>
        <w:t xml:space="preserve">3. The Evolving Role of the Pharmacist</w:t>
      </w:r>
    </w:p>
    <w:p>
      <w:pPr>
        <w:pStyle w:val="FirstParagraph"/>
      </w:pPr>
      <w:r>
        <w:t xml:space="preserve">The traditional model of dispensing medication has shifted dramatically. In United Kingdom London, the Pharmacist is now a frontline clinician. This case study details three key areas where this evolution is most evident:</w:t>
      </w:r>
    </w:p>
    <w:bookmarkStart w:id="23" w:name="minor-ailments-services"/>
    <w:p>
      <w:pPr>
        <w:pStyle w:val="Heading3"/>
      </w:pPr>
      <w:r>
        <w:t xml:space="preserve">3.1 Minor Ailments Services</w:t>
      </w:r>
    </w:p>
    <w:p>
      <w:pPr>
        <w:pStyle w:val="FirstParagraph"/>
      </w:pPr>
      <w:r>
        <w:t xml:space="preserve">To alleviate pressure on GP surgeries in United Kingdom London, many pharmacies have adopted Minor Ailment Schemes. Here, the Pharmacist assesses and treats common conditions such as urinary tract infections (UTIs), skin rashes, and conjunctivitis without requiring a doctor’s appointment. This not only reduces wait times for patients but also frees up GP resources for more complex cases.</w:t>
      </w:r>
    </w:p>
    <w:bookmarkEnd w:id="23"/>
    <w:bookmarkStart w:id="24" w:name="medication-therapy-management-mtm"/>
    <w:p>
      <w:pPr>
        <w:pStyle w:val="Heading3"/>
      </w:pPr>
      <w:r>
        <w:t xml:space="preserve">3.2 Medication Therapy Management (MTM)</w:t>
      </w:r>
    </w:p>
    <w:p>
      <w:pPr>
        <w:pStyle w:val="FirstParagraph"/>
      </w:pPr>
      <w:r>
        <w:t xml:space="preserve">Polypharmacy is a significant issue among the elderly population in United Kingdom London. The Pharmacist plays a crucial role in conducting comprehensive medication reviews. By identifying drug interactions, duplicate therapies, and non-adherence issues, the pharmacist ensures that patients receive safe and effective treatment plans. This intervention has been shown to reduce hospital readmissions significantly.</w:t>
      </w:r>
    </w:p>
    <w:bookmarkEnd w:id="24"/>
    <w:bookmarkStart w:id="25" w:name="public-health-initiatives"/>
    <w:p>
      <w:pPr>
        <w:pStyle w:val="Heading3"/>
      </w:pPr>
      <w:r>
        <w:t xml:space="preserve">3.3 Public Health Initiatives</w:t>
      </w:r>
    </w:p>
    <w:p>
      <w:pPr>
        <w:pStyle w:val="FirstParagraph"/>
      </w:pPr>
      <w:r>
        <w:t xml:space="preserve">In United Kingdom London, pharmacists are increasingly involved in public health campaigns. These include smoking cessation services, weight management programs, and sexual health clinics (including the provision of pre-exposure prophylaxis or PrEP for HIV prevention). The Pharmacist acts as a trusted community figure who can reach marginalized groups effectively.</w:t>
      </w:r>
    </w:p>
    <w:bookmarkEnd w:id="25"/>
    <w:bookmarkEnd w:id="26"/>
    <w:bookmarkStart w:id="27" w:name="X8fa1e877fcf316eee89f2ff048f00f9cb5acbeb"/>
    <w:p>
      <w:pPr>
        <w:pStyle w:val="Heading2"/>
      </w:pPr>
      <w:r>
        <w:t xml:space="preserve">4. Case Scenario: Integration with Primary Care</w:t>
      </w:r>
    </w:p>
    <w:p>
      <w:pPr>
        <w:pStyle w:val="FirstParagraph"/>
      </w:pPr>
      <w:r>
        <w:t xml:space="preserve">To illustrate the practical application of these roles, consider the following scenario from a typical day in United Kingdom London:</w:t>
      </w:r>
    </w:p>
    <w:p>
      <w:pPr>
        <w:pStyle w:val="BodyText"/>
      </w:pPr>
      <w:r>
        <w:rPr>
          <w:bCs/>
          <w:b/>
        </w:rPr>
        <w:t xml:space="preserve">The Patient:</w:t>
      </w:r>
      <w:r>
        <w:t xml:space="preserve"> </w:t>
      </w:r>
      <w:r>
        <w:t xml:space="preserve">Mrs. Adebayo, a 75-year-old resident with Type 2 Diabetes and Hypertension.</w:t>
      </w:r>
    </w:p>
    <w:p>
      <w:pPr>
        <w:pStyle w:val="BodyText"/>
      </w:pPr>
      <w:r>
        <w:rPr>
          <w:bCs/>
          <w:b/>
        </w:rPr>
        <w:t xml:space="preserve">The Situation:</w:t>
      </w:r>
      <w:r>
        <w:t xml:space="preserve"> </w:t>
      </w:r>
      <w:r>
        <w:t xml:space="preserve">Mrs. Adebayo has been struggling to manage her medication regimen due to visual impairments and confusion regarding her new blood pressure medication prescribed by her GP in United Kingdom London.</w:t>
      </w:r>
    </w:p>
    <w:p>
      <w:pPr>
        <w:pStyle w:val="BodyText"/>
      </w:pPr>
      <w:r>
        <w:rPr>
          <w:bCs/>
          <w:b/>
        </w:rPr>
        <w:t xml:space="preserve">The Pharmacist’s Intervention:</w:t>
      </w:r>
    </w:p>
    <w:p>
      <w:pPr>
        <w:numPr>
          <w:ilvl w:val="0"/>
          <w:numId w:val="1002"/>
        </w:numPr>
        <w:pStyle w:val="Compact"/>
      </w:pPr>
      <w:r>
        <w:rPr>
          <w:bCs/>
          <w:b/>
        </w:rPr>
        <w:t xml:space="preserve">Audit:</w:t>
      </w:r>
      <w:r>
        <w:t xml:space="preserve"> </w:t>
      </w:r>
      <w:r>
        <w:t xml:space="preserve">During a routine repeat prescription collection, the Pharmacist noticed discrepancies in Mrs. Adebayo’s reported blood pressure readings at home.</w:t>
      </w:r>
    </w:p>
    <w:p>
      <w:pPr>
        <w:numPr>
          <w:ilvl w:val="0"/>
          <w:numId w:val="1002"/>
        </w:numPr>
        <w:pStyle w:val="Compact"/>
      </w:pPr>
      <w:r>
        <w:rPr>
          <w:bCs/>
          <w:b/>
        </w:rPr>
        <w:t xml:space="preserve">Counseling:</w:t>
      </w:r>
      <w:r>
        <w:t xml:space="preserve"> </w:t>
      </w:r>
      <w:r>
        <w:t xml:space="preserve">The Pharmacist conducted a private consultation to review her inhalers and tablets, simplifying her regimen by coordinating with the GP to switch to a combination pill.</w:t>
      </w:r>
    </w:p>
    <w:p>
      <w:pPr>
        <w:numPr>
          <w:ilvl w:val="0"/>
          <w:numId w:val="1002"/>
        </w:numPr>
        <w:pStyle w:val="Compact"/>
      </w:pPr>
      <w:r>
        <w:rPr>
          <w:bCs/>
          <w:b/>
        </w:rPr>
        <w:t xml:space="preserve">Social Support:</w:t>
      </w:r>
      <w:r>
        <w:t xml:space="preserve"> </w:t>
      </w:r>
      <w:r>
        <w:t xml:space="preserve">Recognizing Mrs. Adebayo’s isolation, the Pharmacist connected her with local community support groups in United Kingdom London that offer medication delivery services.</w:t>
      </w:r>
    </w:p>
    <w:p>
      <w:pPr>
        <w:pStyle w:val="FirstParagraph"/>
      </w:pPr>
      <w:r>
        <w:t xml:space="preserve">This interaction exemplifies how the Pharmacist in United Kingdom London acts as a connector between clinical care and social support, ensuring holistic patient well-being.</w:t>
      </w:r>
    </w:p>
    <w:bookmarkEnd w:id="27"/>
    <w:bookmarkStart w:id="28" w:name="impact-and-outcomes"/>
    <w:p>
      <w:pPr>
        <w:pStyle w:val="Heading2"/>
      </w:pPr>
      <w:r>
        <w:t xml:space="preserve">5. Impact and Outcomes</w:t>
      </w:r>
    </w:p>
    <w:p>
      <w:pPr>
        <w:pStyle w:val="FirstParagraph"/>
      </w:pPr>
      <w:r>
        <w:t xml:space="preserve">The integration of advanced pharmacist services in United Kingdom London has yielded measurable positive outcomes:</w:t>
      </w:r>
    </w:p>
    <w:p>
      <w:pPr>
        <w:numPr>
          <w:ilvl w:val="0"/>
          <w:numId w:val="1003"/>
        </w:numPr>
        <w:pStyle w:val="Compact"/>
      </w:pPr>
      <w:r>
        <w:rPr>
          <w:bCs/>
          <w:b/>
        </w:rPr>
        <w:t xml:space="preserve">Improved Patient Satisfaction:</w:t>
      </w:r>
      <w:r>
        <w:t xml:space="preserve"> </w:t>
      </w:r>
      <w:r>
        <w:t xml:space="preserve">Patients appreciate the accessibility of pharmacists, who are often available without appointments.</w:t>
      </w:r>
    </w:p>
    <w:p>
      <w:pPr>
        <w:numPr>
          <w:ilvl w:val="0"/>
          <w:numId w:val="1003"/>
        </w:numPr>
        <w:pStyle w:val="Compact"/>
      </w:pPr>
      <w:r>
        <w:rPr>
          <w:bCs/>
          <w:b/>
        </w:rPr>
        <w:t xml:space="preserve">Cost Efficiency:</w:t>
      </w:r>
      <w:r>
        <w:t xml:space="preserve"> </w:t>
      </w:r>
      <w:r>
        <w:t xml:space="preserve">By managing minor ailments and optimizing chronic disease management, pharmacies reduce unnecessary GP visits and emergency department admissions in United Kingdom London.</w:t>
      </w:r>
    </w:p>
    <w:p>
      <w:pPr>
        <w:numPr>
          <w:ilvl w:val="0"/>
          <w:numId w:val="1003"/>
        </w:numPr>
        <w:pStyle w:val="Compact"/>
      </w:pPr>
      <w:r>
        <w:rPr>
          <w:bCs/>
          <w:b/>
        </w:rPr>
        <w:t xml:space="preserve">Better Health Equity:</w:t>
      </w:r>
      <w:r>
        <w:t xml:space="preserve"> </w:t>
      </w:r>
      <w:r>
        <w:t xml:space="preserve">Targeted interventions by pharmacists have helped reduce health disparities among diverse ethnic communities in the city.</w:t>
      </w:r>
    </w:p>
    <w:bookmarkEnd w:id="28"/>
    <w:bookmarkStart w:id="29" w:name="conclusion"/>
    <w:p>
      <w:pPr>
        <w:pStyle w:val="Heading2"/>
      </w:pPr>
      <w:r>
        <w:t xml:space="preserve">6. Conclusion</w:t>
      </w:r>
    </w:p>
    <w:p>
      <w:pPr>
        <w:pStyle w:val="FirstParagraph"/>
      </w:pPr>
      <w:r>
        <w:t xml:space="preserve">The case study of the Pharmacist in United Kingdom London demonstrates that the profession is no longer confined to the back room of a pharmacy. It has expanded into a vital component of primary healthcare, essential for maintaining the health and well-being of millions in one of Europe’s most dynamic cities. As healthcare demands continue to rise, the role of the Pharmacist will likely expand further, requiring ongoing professional development and robust policy support from NHS England.</w:t>
      </w:r>
    </w:p>
    <w:p>
      <w:pPr>
        <w:pStyle w:val="BodyText"/>
      </w:pPr>
      <w:r>
        <w:t xml:space="preserve">For stakeholders in United Kingdom London, investing in pharmacy-led care is not merely an operational choice but a strategic imperative for building a resilient and responsive healthcare system. The modern Pharmacist is an indispensable ally in the quest for public health excellence in the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Pharmacist in United Kingdom London</dc:title>
  <dc:creator/>
  <dc:language>en</dc:language>
  <cp:keywords/>
  <dcterms:created xsi:type="dcterms:W3CDTF">2026-07-29T05:51:05Z</dcterms:created>
  <dcterms:modified xsi:type="dcterms:W3CDTF">2026-07-29T05:51:05Z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