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44" w:name="X4037e98b70d0a75fd99d55a2e016a9d15f006af"/>
    <w:p>
      <w:pPr>
        <w:pStyle w:val="Heading1"/>
      </w:pPr>
      <w:r>
        <w:t xml:space="preserve">Bridging Tradition and Innovation:A Case Study of the Pharmacist in Vietnam Ho Chi Minh City</w:t>
      </w:r>
    </w:p>
    <w:p>
      <w:pPr>
        <w:pStyle w:val="FirstParagraph"/>
      </w:pPr>
      <w:r>
        <w:t xml:space="preserve">The pharmaceutical landscape in Southeast Asia is undergoing a seismic shift, driven by rapid urbanization, demographic changes, and evolving healthcare policies. Nowhere is this transformation more palpable than in</w:t>
      </w:r>
      <w:r>
        <w:t xml:space="preserve"> </w:t>
      </w:r>
      <w:r>
        <w:rPr>
          <w:bCs/>
          <w:b/>
        </w:rPr>
        <w:t xml:space="preserve">Vietnam Ho Chi Minh City</w:t>
      </w:r>
      <w:r>
        <w:t xml:space="preserve">, the economic engine of the nation. Within this dynamic metropolis, the role of the</w:t>
      </w:r>
      <w:r>
        <w:t xml:space="preserve"> </w:t>
      </w:r>
      <w:r>
        <w:rPr>
          <w:bCs/>
          <w:b/>
        </w:rPr>
        <w:t xml:space="preserve">Pharmacist</w:t>
      </w:r>
      <w:r>
        <w:t xml:space="preserve"> </w:t>
      </w:r>
      <w:r>
        <w:t xml:space="preserve">is no longer confined to merely dispensing medications behind a counter. Instead, they are emerging as pivotal healthcare providers, patient educators, and guardians of public health in a system that is transitioning from product-centric to patient-centric care.</w:t>
      </w:r>
    </w:p>
    <w:bookmarkStart w:id="20" w:name="Xc95eaaa02ae8db4585308bfb74e710f7d5fcc18"/>
    <w:p>
      <w:pPr>
        <w:pStyle w:val="Heading2"/>
      </w:pPr>
      <w:r>
        <w:t xml:space="preserve">The Context: Urbanization and Healthcare Demand in Vietnam Ho Chi Minh City</w:t>
      </w:r>
    </w:p>
    <w:p>
      <w:pPr>
        <w:pStyle w:val="FirstParagraph"/>
      </w:pPr>
      <w:r>
        <w:t xml:space="preserve">Ho Chi Minh City (HCMC) is home to over nine million residents within the city proper and a significantly larger metropolitan population. As one of the fastest-growing urban centers in Asia, the healthcare infrastructure faces immense pressure. The prevalence of non-communicable diseases (NCDs) such as diabetes, hypertension, and cardiovascular conditions has skyrocketed due to lifestyle changes associated with rapid economic development.</w:t>
      </w:r>
    </w:p>
    <w:p>
      <w:pPr>
        <w:pStyle w:val="BodyText"/>
      </w:pPr>
      <w:r>
        <w:t xml:space="preserve">In this high-density environment, accessibility to healthcare is a critical challenge. While hospitals are often overcrowded, community pharmacies are ubiquitous on almost every street corner in</w:t>
      </w:r>
      <w:r>
        <w:t xml:space="preserve"> </w:t>
      </w:r>
      <w:r>
        <w:rPr>
          <w:bCs/>
          <w:b/>
        </w:rPr>
        <w:t xml:space="preserve">Vietnam Ho Chi Minh City</w:t>
      </w:r>
      <w:r>
        <w:t xml:space="preserve">. This density creates a unique opportunity for pharmacists to serve as the first point of contact for the vast majority of patients seeking medical advice. However, it also presents significant regulatory and professional challenges regarding quality control and self-medication risks.</w:t>
      </w:r>
    </w:p>
    <w:bookmarkEnd w:id="20"/>
    <w:bookmarkStart w:id="21" w:name="X9e161a9cc53e698c57905d146353bad78ac0589"/>
    <w:p>
      <w:pPr>
        <w:pStyle w:val="Heading2"/>
      </w:pPr>
      <w:r>
        <w:t xml:space="preserve">The Professional Profile: The Modern Pharmacist in Vietnam Ho Chi Minh City</w:t>
      </w:r>
    </w:p>
    <w:p>
      <w:pPr>
        <w:pStyle w:val="FirstParagraph"/>
      </w:pPr>
      <w:r>
        <w:t xml:space="preserve">Historically, the perception of a</w:t>
      </w:r>
      <w:r>
        <w:t xml:space="preserve"> </w:t>
      </w:r>
      <w:r>
        <w:rPr>
          <w:bCs/>
          <w:b/>
        </w:rPr>
        <w:t xml:space="preserve">Pharmacist</w:t>
      </w:r>
      <w:r>
        <w:t xml:space="preserve"> </w:t>
      </w:r>
      <w:r>
        <w:t xml:space="preserve">in Vietnam has been that of a technical dispenser. Patients often viewed them as retail clerks who sold over-the-counter remedies for common ailments like headaches or stomachaches. However, recent regulatory reforms by the Ministry of Health have begun to redefine this scope.</w:t>
      </w:r>
    </w:p>
    <w:p>
      <w:pPr>
        <w:pStyle w:val="BodyText"/>
      </w:pPr>
      <w:r>
        <w:t xml:space="preserve">The modern</w:t>
      </w:r>
      <w:r>
        <w:t xml:space="preserve"> </w:t>
      </w:r>
      <w:r>
        <w:rPr>
          <w:bCs/>
          <w:b/>
        </w:rPr>
        <w:t xml:space="preserve">Pharmacist</w:t>
      </w:r>
      <w:r>
        <w:t xml:space="preserve"> </w:t>
      </w:r>
      <w:r>
        <w:t xml:space="preserve">in HCMC is increasingly expected to possess clinical competencies that extend beyond inventory management. In private retail chains and hospital settings alike, pharmacists are tasked with:</w:t>
      </w:r>
    </w:p>
    <w:p>
      <w:pPr>
        <w:numPr>
          <w:ilvl w:val="0"/>
          <w:numId w:val="1001"/>
        </w:numPr>
        <w:pStyle w:val="Compact"/>
      </w:pPr>
      <w:r>
        <w:rPr>
          <w:bCs/>
          <w:b/>
        </w:rPr>
        <w:t xml:space="preserve">Clinical Consultation:</w:t>
      </w:r>
      <w:r>
        <w:t xml:space="preserve"> </w:t>
      </w:r>
      <w:r>
        <w:t xml:space="preserve">Assessing patient symptoms to determine if professional medical intervention is required or if self-care is sufficient.</w:t>
      </w:r>
    </w:p>
    <w:p>
      <w:pPr>
        <w:numPr>
          <w:ilvl w:val="0"/>
          <w:numId w:val="1001"/>
        </w:numPr>
        <w:pStyle w:val="Compact"/>
      </w:pPr>
      <w:r>
        <w:t xml:space="preserve">Rational Drug Use Promotion:</w:t>
      </w:r>
    </w:p>
    <w:p>
      <w:pPr>
        <w:numPr>
          <w:ilvl w:val="0"/>
          <w:numId w:val="1001"/>
        </w:numPr>
        <w:pStyle w:val="Compact"/>
      </w:pPr>
      <w:r>
        <w:t xml:space="preserve">Patient Education: Providing clear instructions on dosage, side effects, and drug interactions, particularly for the aging population in HCMC who often manage multiple chronic conditions.</w:t>
      </w:r>
    </w:p>
    <w:p>
      <w:pPr>
        <w:numPr>
          <w:ilvl w:val="0"/>
          <w:numId w:val="1001"/>
        </w:numPr>
        <w:pStyle w:val="Compact"/>
      </w:pPr>
      <w:r>
        <w:rPr>
          <w:bCs/>
          <w:b/>
        </w:rPr>
        <w:t xml:space="preserve">Vaccine Administration:</w:t>
      </w:r>
      <w:r>
        <w:t xml:space="preserve">An expanding role for community pharmacists in</w:t>
      </w:r>
      <w:r>
        <w:t xml:space="preserve"> </w:t>
      </w:r>
      <w:r>
        <w:rPr>
          <w:bCs/>
          <w:b/>
        </w:rPr>
        <w:t xml:space="preserve">Vietnam Ho Chi Minh City</w:t>
      </w:r>
      <w:r>
        <w:t xml:space="preserve"> </w:t>
      </w:r>
      <w:r>
        <w:t xml:space="preserve">now includes the administration of certain vaccines, relieving pressure on public hospitals.</w:t>
      </w:r>
    </w:p>
    <w:bookmarkEnd w:id="21"/>
    <w:bookmarkStart w:id="22" w:name="X7b124998bd1756ae6865bff7dc08ddd498ac950"/>
    <w:p>
      <w:pPr>
        <w:pStyle w:val="Heading2"/>
      </w:pPr>
      <w:r>
        <w:t xml:space="preserve">The Challenge: Navigating a Complex Regulatory and Cultural Landscape</w:t>
      </w:r>
    </w:p>
    <w:p>
      <w:pPr>
        <w:pStyle w:val="FirstParagraph"/>
      </w:pPr>
      <w:r>
        <w:t xml:space="preserve">The transition toward a more clinical role for the</w:t>
      </w:r>
      <w:r>
        <w:t xml:space="preserve"> </w:t>
      </w:r>
      <w:r>
        <w:rPr>
          <w:bCs/>
          <w:b/>
        </w:rPr>
        <w:t xml:space="preserve">Pharmacist</w:t>
      </w:r>
      <w:r>
        <w:t xml:space="preserve"> </w:t>
      </w:r>
      <w:r>
        <w:t xml:space="preserve">in HCMC is not without obstacles. The cultural habit of self-medication remains deeply entrenched. Many residents in</w:t>
      </w:r>
      <w:r>
        <w:t xml:space="preserve"> </w:t>
      </w:r>
      <w:r>
        <w:rPr>
          <w:bCs/>
          <w:b/>
        </w:rPr>
        <w:t xml:space="preserve">Vietnam Ho Chi Minh City</w:t>
      </w:r>
      <w:r>
        <w:t xml:space="preserve"> </w:t>
      </w:r>
      <w:r>
        <w:t xml:space="preserve">prefer to visit a local pharmacy first due to lower costs and convenience, bypassing general practitioners entirely.</w:t>
      </w:r>
    </w:p>
    <w:p>
      <w:pPr>
        <w:pStyle w:val="BodyText"/>
      </w:pPr>
      <w:r>
        <w:t xml:space="preserve">This behavior creates a double-edged sword for the</w:t>
      </w:r>
      <w:r>
        <w:t xml:space="preserve"> </w:t>
      </w:r>
      <w:r>
        <w:rPr>
          <w:bCs/>
          <w:b/>
        </w:rPr>
        <w:t xml:space="preserve">Pharmacist</w:t>
      </w:r>
      <w:r>
        <w:t xml:space="preserve">. On one hand, it offers an opportunity to guide patients toward safer choices. On the other hand, pharmacists face immense commercial pressure from suppliers and franchise owners to promote higher-margin products or unnecessary combinations of medications (polyprescribing). This conflicts with the ethical imperative of rational drug use.</w:t>
      </w:r>
    </w:p>
    <w:p>
      <w:pPr>
        <w:pStyle w:val="BodyText"/>
      </w:pPr>
      <w:r>
        <w:t xml:space="preserve">Furthermore, regulatory enforcement in</w:t>
      </w:r>
      <w:r>
        <w:t xml:space="preserve"> </w:t>
      </w:r>
      <w:r>
        <w:rPr>
          <w:bCs/>
          <w:b/>
        </w:rPr>
        <w:t xml:space="preserve">Vietnam Ho Chi Minh City</w:t>
      </w:r>
      <w:r>
        <w:t xml:space="preserve"> </w:t>
      </w:r>
      <w:r>
        <w:t xml:space="preserve">can be inconsistent. While laws strictly prohibit the sale of prescription-only medicines without a valid prescription, enforcement varies across districts. The pharmacist must navigate these gray areas while maintaining professional integrity and compliance with local health authority inspections.</w:t>
      </w:r>
    </w:p>
    <w:bookmarkEnd w:id="22"/>
    <w:bookmarkStart w:id="26" w:name="Xfabc0f1a1bfbf27a8e46833a904e82753914116"/>
    <w:p>
      <w:pPr>
        <w:pStyle w:val="Heading2"/>
      </w:pPr>
      <w:r>
        <w:t xml:space="preserve">Strategic Initiatives: Enhancing Professional Standards</w:t>
      </w:r>
    </w:p>
    <w:p>
      <w:pPr>
        <w:pStyle w:val="FirstParagraph"/>
      </w:pPr>
      <w:r>
        <w:t xml:space="preserve">To address these challenges, several strategic initiatives have been launched involving pharmaceutical associations, universities in</w:t>
      </w:r>
      <w:r>
        <w:t xml:space="preserve"> </w:t>
      </w:r>
      <w:r>
        <w:rPr>
          <w:bCs/>
          <w:b/>
        </w:rPr>
        <w:t xml:space="preserve">Vietnam Ho Chi Minh City</w:t>
      </w:r>
      <w:r>
        <w:t xml:space="preserve">, and international NGOs. These efforts aim to elevate the status of the</w:t>
      </w:r>
      <w:r>
        <w:t xml:space="preserve"> </w:t>
      </w:r>
      <w:r>
        <w:rPr>
          <w:bCs/>
          <w:b/>
        </w:rPr>
        <w:t xml:space="preserve">Pharmacist</w:t>
      </w:r>
      <w:r>
        <w:t xml:space="preserve"> </w:t>
      </w:r>
      <w:r>
        <w:t xml:space="preserve">from a vendor to a healthcare partner.</w:t>
      </w:r>
    </w:p>
    <w:bookmarkStart w:id="23" w:name="continuous-professional-development-cpd"/>
    <w:p>
      <w:pPr>
        <w:pStyle w:val="Heading3"/>
      </w:pPr>
      <w:r>
        <w:t xml:space="preserve">1. Continuous Professional Development (CPD)</w:t>
      </w:r>
    </w:p>
    <w:p>
      <w:pPr>
        <w:pStyle w:val="FirstParagraph"/>
      </w:pPr>
      <w:r>
        <w:t xml:space="preserve">Universities such as the University of Medicine and Pharmacy at Ho Chi Minh City are updating curricula to include more clinical pharmacy modules. Post-graduate CPD programs are increasingly mandatory, focusing on antimicrobial stewardship, chronic disease management, and pharmacogenomics. This ensures that the</w:t>
      </w:r>
      <w:r>
        <w:t xml:space="preserve"> </w:t>
      </w:r>
      <w:r>
        <w:rPr>
          <w:bCs/>
          <w:b/>
        </w:rPr>
        <w:t xml:space="preserve">Pharmacist</w:t>
      </w:r>
      <w:r>
        <w:t xml:space="preserve"> </w:t>
      </w:r>
      <w:r>
        <w:t xml:space="preserve">possesses up-to-date clinical knowledge relevant to the local population.</w:t>
      </w:r>
    </w:p>
    <w:bookmarkEnd w:id="23"/>
    <w:bookmarkStart w:id="24" w:name="digital-health-integration"/>
    <w:p>
      <w:pPr>
        <w:pStyle w:val="Heading3"/>
      </w:pPr>
      <w:r>
        <w:t xml:space="preserve">2. Digital Health Integration</w:t>
      </w:r>
    </w:p>
    <w:p>
      <w:pPr>
        <w:pStyle w:val="FirstParagraph"/>
      </w:pPr>
      <w:r>
        <w:t xml:space="preserve">Tech-savvy younger demographics in HCMC are driving a digital transformation in pharmacy services. Apps and telemedicine platforms are now often integrated with community pharmacies, allowing pharmacists to provide remote consultations. This digital bridge enhances the reach of the</w:t>
      </w:r>
      <w:r>
        <w:t xml:space="preserve"> </w:t>
      </w:r>
      <w:r>
        <w:rPr>
          <w:bCs/>
          <w:b/>
        </w:rPr>
        <w:t xml:space="preserve">Pharmacist</w:t>
      </w:r>
      <w:r>
        <w:t xml:space="preserve">, allowing them to monitor patients remotely and improve adherence to treatment plans.</w:t>
      </w:r>
    </w:p>
    <w:bookmarkEnd w:id="24"/>
    <w:bookmarkStart w:id="25" w:name="public-health-campaigns"/>
    <w:p>
      <w:pPr>
        <w:pStyle w:val="Heading3"/>
      </w:pPr>
      <w:r>
        <w:t xml:space="preserve">3. Public Health Campaigns</w:t>
      </w:r>
    </w:p>
    <w:p>
      <w:pPr>
        <w:pStyle w:val="FirstParagraph"/>
      </w:pPr>
      <w:r>
        <w:t xml:space="preserve">The pharmacist in</w:t>
      </w:r>
      <w:r>
        <w:t xml:space="preserve"> </w:t>
      </w:r>
      <w:r>
        <w:rPr>
          <w:bCs/>
          <w:b/>
        </w:rPr>
        <w:t xml:space="preserve">Vietnam Ho Chi Minh City</w:t>
      </w:r>
      <w:r>
        <w:t xml:space="preserve"> </w:t>
      </w:r>
      <w:r>
        <w:t xml:space="preserve">is increasingly visible in public health campaigns related to antibiotic resistance, smoking cessation, and diabetes management. By positioning themselves as trusted health advisors rather than just salespeople, pharmacists are building stronger rapport with the community.</w:t>
      </w:r>
    </w:p>
    <w:bookmarkEnd w:id="25"/>
    <w:bookmarkEnd w:id="26"/>
    <w:bookmarkStart w:id="27" w:name="X21eb1138278d3c514aba2c5d2e9b838b7196e72"/>
    <w:p>
      <w:pPr>
        <w:pStyle w:val="Heading2"/>
      </w:pPr>
      <w:r>
        <w:t xml:space="preserve">Case Example: The Chronic Care Management Model</w:t>
      </w:r>
    </w:p>
    <w:p>
      <w:pPr>
        <w:pStyle w:val="FirstParagraph"/>
      </w:pPr>
      <w:r>
        <w:t xml:space="preserve">To illustrate the potential of this evolution, consider a case study of a mid-sized pharmacy chain in District 1 of</w:t>
      </w:r>
      <w:r>
        <w:t xml:space="preserve"> </w:t>
      </w:r>
      <w:r>
        <w:rPr>
          <w:bCs/>
          <w:b/>
        </w:rPr>
        <w:t xml:space="preserve">Vietnam Ho Chi Minh City</w:t>
      </w:r>
      <w:r>
        <w:t xml:space="preserve">. This chain implemented a "Chronic Care Pharmacy" model. They hired specialized pharmacists trained in diabetes and hypertension management. Patients with chronic conditions are enrolled in a monitoring program where the pharmacist tracks their blood pressure and glucose levels monthly.</w:t>
      </w:r>
    </w:p>
    <w:p>
      <w:pPr>
        <w:pStyle w:val="BodyText"/>
      </w:pPr>
      <w:r>
        <w:t xml:space="preserve">In this scenario, the</w:t>
      </w:r>
      <w:r>
        <w:t xml:space="preserve"> </w:t>
      </w:r>
      <w:r>
        <w:rPr>
          <w:bCs/>
          <w:b/>
        </w:rPr>
        <w:t xml:space="preserve">Pharmacist</w:t>
      </w:r>
      <w:r>
        <w:t xml:space="preserve"> </w:t>
      </w:r>
      <w:r>
        <w:t xml:space="preserve">does not just sell medication; they review medication adherence, identify potential drug interactions, and refer uncontrolled cases to partner hospitals. The result was a measurable reduction in emergency hospital admissions for patients managed by this pharmacy network. This case demonstrates how the redefined role of the</w:t>
      </w:r>
      <w:r>
        <w:t xml:space="preserve"> </w:t>
      </w:r>
      <w:r>
        <w:rPr>
          <w:bCs/>
          <w:b/>
        </w:rPr>
        <w:t xml:space="preserve">Pharmacist</w:t>
      </w:r>
      <w:r>
        <w:t xml:space="preserve"> </w:t>
      </w:r>
      <w:r>
        <w:t xml:space="preserve">can directly contribute to cost savings and better health outcomes in</w:t>
      </w:r>
      <w:r>
        <w:t xml:space="preserve"> </w:t>
      </w:r>
      <w:r>
        <w:rPr>
          <w:bCs/>
          <w:b/>
        </w:rPr>
        <w:t xml:space="preserve">Vietnam Ho Chi Minh City</w:t>
      </w:r>
      <w:r>
        <w:t xml:space="preserve">.</w:t>
      </w:r>
    </w:p>
    <w:bookmarkEnd w:id="27"/>
    <w:bookmarkStart w:id="28" w:name="X7e706d29515baaa5dd5a5e17cace7246c88d3dd"/>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r>
        <w:t xml:space="preserve"> </w:t>
      </w:r>
      <w:r>
        <w:rPr>
          <w:bCs/>
          <w:b/>
        </w:rPr>
        <w:t xml:space="preserve">Vietnam Ho Chi Minh City</w:t>
      </w:r>
      <w:r>
        <w:t xml:space="preserve"> </w:t>
      </w:r>
      <w:r>
        <w:t xml:space="preserve">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digital integration, and a patient-centered ethos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28"/>
    <w:bookmarkStart w:id="29" w:name="X7ceb8295721b6b1904d1a91db188b0775e04f47"/>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digital integration, and a patient-centered ethos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29"/>
    <w:bookmarkStart w:id="30" w:name="X6ea330a594f192000047ad7b2791e37eb644a5d"/>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digital integration, and a patient-centered ethos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30"/>
    <w:bookmarkStart w:id="31" w:name="X2988a007c0dd7840f1a839661f88acd312d2047"/>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digital integration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31"/>
    <w:bookmarkStart w:id="32" w:name="X221c9d93ff01273102488abe83f40c5b7ff6209"/>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32"/>
    <w:bookmarkStart w:id="33" w:name="X9119415e0a662118440d3be72ec6e60c67b7520"/>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33"/>
    <w:bookmarkStart w:id="34" w:name="Xbdb310be7b64585d7b90f568d1b669c16f7bf65"/>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34"/>
    <w:bookmarkStart w:id="35" w:name="X802894a72d65c3ffa08d04274afe91c11ec31e1"/>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35"/>
    <w:bookmarkStart w:id="36" w:name="X67408d2016b728cd94787529bb454794f961b80"/>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36"/>
    <w:bookmarkStart w:id="37" w:name="X81024df87ce0f76c917beeb1e48e68a9139ee6a"/>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37"/>
    <w:bookmarkStart w:id="38" w:name="Xe0a58dd6a93f8f1c37eef57a3f8803b13ac4a52"/>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38"/>
    <w:bookmarkStart w:id="39" w:name="X00b7a69cf81739837534b43512b2fe75de04b1c"/>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39"/>
    <w:bookmarkStart w:id="40" w:name="Xd3a83d806953c796745b6b25ecf704b73c7ae8a"/>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40"/>
    <w:bookmarkStart w:id="41" w:name="Xd739360e3d82e5c41cd9b1f4d6999e68286866c"/>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41"/>
    <w:bookmarkStart w:id="42" w:name="Xef81e1ffe5b15ec67b82a0fbdb8a28e3b2abddd"/>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p>
    <w:p>
      <w:pPr>
        <w:pStyle w:val="BodyText"/>
      </w:pPr>
      <w:r>
        <w:t xml:space="preserve">Vietnam Ho Chi Minh City is a testament to the broader modernization of Vietnam's healthcare system. As the city continues to grow economically and demographically, the demand for professional, clinical pharmacy services will only increase. The challenges remain significant particularly in overcoming cultural habits of self-medication and ensuring consistent regulatory compliance.</w:t>
      </w:r>
    </w:p>
    <w:p>
      <w:pPr>
        <w:pStyle w:val="BodyText"/>
      </w:pPr>
      <w:r>
        <w:t xml:space="preserve">However by embracing clinical education pharmacists are successfully shedding their traditional retail image. They are becoming indispensable members of the healthcare team in</w:t>
      </w:r>
      <w:r>
        <w:t xml:space="preserve"> </w:t>
      </w:r>
      <w:r>
        <w:rPr>
          <w:bCs/>
          <w:b/>
        </w:rPr>
        <w:t xml:space="preserve">Vietnam Ho Chi Minh City</w:t>
      </w:r>
      <w:r>
        <w:t xml:space="preserve">. For policymakers educators and healthcare administrators in Vietnam Ho Chi Minh City</w:t>
      </w:r>
    </w:p>
    <w:bookmarkEnd w:id="42"/>
    <w:bookmarkStart w:id="43" w:name="Xc3c84b661baf8d32f9f0d10595fa2b2880cbb50"/>
    <w:p>
      <w:pPr>
        <w:pStyle w:val="Heading2"/>
      </w:pPr>
      <w:r>
        <w:t xml:space="preserve">Conclusion: The Future of Pharmacy Practice in HCMC</w:t>
      </w:r>
    </w:p>
    <w:p>
      <w:pPr>
        <w:pStyle w:val="FirstParagraph"/>
      </w:pPr>
      <w:r>
        <w:t xml:space="preserve">The evolution of the</w:t>
      </w:r>
      <w:r>
        <w:t xml:space="preserve"> </w:t>
      </w:r>
      <w:r>
        <w:rPr>
          <w:bCs/>
          <w:b/>
        </w:rPr>
        <w:t xml:space="preserve">Pharmacist</w:t>
      </w:r>
      <w:r>
        <w:t xml:space="preserve"> </w:t>
      </w:r>
      <w:r>
        <w:t xml:space="preserve">in</w:t>
      </w:r>
      <w:r>
        <w:t xml:space="preserve"> </w:t>
      </w:r>
      <w:r>
        <w:rPr>
          <w:bCs/>
          <w:b/>
        </w:rPr>
        <w:t xml:space="preserve">Vietnam Ho Chi Minh City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Vietnam Ho Chi Minh City</dc:title>
  <dc:creator/>
  <dc:language>en</dc:language>
  <cp:keywords/>
  <dcterms:created xsi:type="dcterms:W3CDTF">2026-07-29T05:56:22Z</dcterms:created>
  <dcterms:modified xsi:type="dcterms:W3CDTF">2026-07-29T05:56:22Z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