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9" w:name="Xa4799e1254de5475282ae837e5af9b209c0b47d"/>
    <w:p>
      <w:pPr>
        <w:pStyle w:val="Heading1"/>
      </w:pPr>
      <w:r>
        <w:rPr>
          <w:bCs/>
          <w:b/>
        </w:rPr>
        <w:t xml:space="preserve">A Critical Analysis of the Pharmacist in Zimbabwe Harare:</w:t>
      </w:r>
      <w:r>
        <w:t xml:space="preserve"> </w:t>
      </w:r>
      <w:r>
        <w:t xml:space="preserve">Navigating Systemic Challenges and Community Impact</w:t>
      </w:r>
    </w:p>
    <w:p>
      <w:pPr>
        <w:pStyle w:val="FirstParagraph"/>
      </w:pPr>
      <w:r>
        <w:rPr>
          <w:iCs/>
          <w:i/>
        </w:rPr>
        <w:t xml:space="preserve">Date: October 2024</w:t>
      </w:r>
    </w:p>
    <w:bookmarkStart w:id="20" w:name="introduction"/>
    <w:p>
      <w:pPr>
        <w:pStyle w:val="Heading2"/>
      </w:pPr>
      <w:r>
        <w:t xml:space="preserve">Introduction</w:t>
      </w:r>
    </w:p>
    <w:p>
      <w:pPr>
        <w:pStyle w:val="FirstParagraph"/>
      </w:pPr>
      <w:r>
        <w:t xml:space="preserve">In the evolving healthcare landscape of Southern Africa, no professional role is as pivotal, yet as under-resourced, as that of the pharmacist. This case study focuses specifically on</w:t>
      </w:r>
      <w:r>
        <w:t xml:space="preserve"> </w:t>
      </w:r>
      <w:r>
        <w:rPr>
          <w:bCs/>
          <w:b/>
        </w:rPr>
        <w:t xml:space="preserve">Zimbabwe Harare</w:t>
      </w:r>
      <w:r>
        <w:t xml:space="preserve">, the economic and administrative heart of Zimbabwe. It examines how pharmacists in this urban hub operate amidst a unique convergence of post-colonial infrastructure legacy, severe economic volatility, and high prevalence rates of infectious diseases such as HIV/AIDS and tuberculosis (TB). The primary objective is to analyze the multidimensional role of the pharmacist not merely as a dispenser of medication, but as a frontline healthcare provider navigating scarcity in</w:t>
      </w:r>
      <w:r>
        <w:t xml:space="preserve"> </w:t>
      </w:r>
      <w:r>
        <w:rPr>
          <w:bCs/>
          <w:b/>
        </w:rPr>
        <w:t xml:space="preserve">Zimbabwe Harare</w:t>
      </w:r>
      <w:r>
        <w:t xml:space="preserve">.</w:t>
      </w:r>
    </w:p>
    <w:bookmarkEnd w:id="20"/>
    <w:bookmarkStart w:id="21" w:name="contextual-background"/>
    <w:p>
      <w:pPr>
        <w:pStyle w:val="Heading2"/>
      </w:pPr>
      <w:r>
        <w:t xml:space="preserve">Contextual Background: Healthcare in Zimbabwe Harare</w:t>
      </w:r>
    </w:p>
    <w:p>
      <w:pPr>
        <w:pStyle w:val="FirstParagraph"/>
      </w:pPr>
      <w:r>
        <w:rPr>
          <w:bCs/>
          <w:b/>
        </w:rPr>
        <w:t xml:space="preserve">Zimbabwe Harare</w:t>
      </w:r>
      <w:r>
        <w:t xml:space="preserve"> </w:t>
      </w:r>
      <w:r>
        <w:t xml:space="preserve">hosts some of the country’s largest tertiary institutions, including Parirenyatwa Group of Hospitals and the Mpilo Central Hospital. However, these facilities often suffer from chronic stock-outs and equipment failures due to foreign currency shortages. The public health sector relies heavily on international donors for funding essential medicines. In this environment, the healthcare system is fragmented between a struggling public sector and an expensive private sector that caters to those who can afford it or have comprehensive insurance.</w:t>
      </w:r>
    </w:p>
    <w:p>
      <w:pPr>
        <w:pStyle w:val="BodyText"/>
      </w:pPr>
      <w:r>
        <w:t xml:space="preserve">The pharmacist in</w:t>
      </w:r>
      <w:r>
        <w:t xml:space="preserve"> </w:t>
      </w:r>
      <w:r>
        <w:rPr>
          <w:bCs/>
          <w:b/>
        </w:rPr>
        <w:t xml:space="preserve">Zimbabwe Harare</w:t>
      </w:r>
      <w:r>
        <w:t xml:space="preserve"> </w:t>
      </w:r>
      <w:r>
        <w:t xml:space="preserve">stands at the intersection of these two worlds. They are tasked with ensuring continuity of care when supply chains break down, often having to make difficult therapeutic substitutions while maintaining ethical standards and patient safety protocols.</w:t>
      </w:r>
    </w:p>
    <w:bookmarkEnd w:id="21"/>
    <w:bookmarkStart w:id="24" w:name="the-role-of-the-pharmacist"/>
    <w:p>
      <w:pPr>
        <w:pStyle w:val="Heading2"/>
      </w:pPr>
      <w:r>
        <w:t xml:space="preserve">The Expanded Role of the Pharmacist</w:t>
      </w:r>
    </w:p>
    <w:p>
      <w:pPr>
        <w:pStyle w:val="FirstParagraph"/>
      </w:pPr>
      <w:r>
        <w:t xml:space="preserve">Traditionally viewed as supply chain managers, pharmacists in</w:t>
      </w:r>
      <w:r>
        <w:t xml:space="preserve"> </w:t>
      </w:r>
      <w:r>
        <w:rPr>
          <w:bCs/>
          <w:b/>
        </w:rPr>
        <w:t xml:space="preserve">Zimbabwe Harare</w:t>
      </w:r>
      <w:r>
        <w:t xml:space="preserve"> </w:t>
      </w:r>
      <w:r>
        <w:t xml:space="preserve">have had to expand their scope of practice significantly. Due to physician shortages and long waiting times in public clinics, patients increasingly turn to pharmacies for initial consultations. In many instances, pharmacists act as the first point of contact for triage and diagnosis of minor ailments.</w:t>
      </w:r>
    </w:p>
    <w:bookmarkStart w:id="22" w:name="clinical-services"/>
    <w:p>
      <w:pPr>
        <w:pStyle w:val="Heading3"/>
      </w:pPr>
      <w:r>
        <w:t xml:space="preserve">Clinical Services and Patient Counseling</w:t>
      </w:r>
    </w:p>
    <w:p>
      <w:pPr>
        <w:pStyle w:val="FirstParagraph"/>
      </w:pPr>
      <w:r>
        <w:t xml:space="preserve">In</w:t>
      </w:r>
      <w:r>
        <w:t xml:space="preserve"> </w:t>
      </w:r>
      <w:r>
        <w:rPr>
          <w:bCs/>
          <w:b/>
        </w:rPr>
        <w:t xml:space="preserve">Zimbabwe Harare</w:t>
      </w:r>
      <w:r>
        <w:t xml:space="preserve">, adherence to antiretroviral therapy (ART) is critical given the high prevalence of HIV. Pharmacists play a central role in managing chronic conditions, providing counseling on medication adherence, and monitoring side effects. They are often trained in point-of-care testing for malaria and TB referrals within community pharmacies. This shift requires pharmacists to possess advanced clinical knowledge, yet many operate without adequate support from specialized geriatric or pediatric teams available only at major hospitals.</w:t>
      </w:r>
    </w:p>
    <w:bookmarkEnd w:id="22"/>
    <w:bookmarkStart w:id="23" w:name="supply-chain-navigating"/>
    <w:p>
      <w:pPr>
        <w:pStyle w:val="Heading3"/>
      </w:pPr>
      <w:r>
        <w:t xml:space="preserve">Supply Chain Navigating and Substitution</w:t>
      </w:r>
    </w:p>
    <w:p>
      <w:pPr>
        <w:pStyle w:val="FirstParagraph"/>
      </w:pPr>
      <w:r>
        <w:t xml:space="preserve">A defining characteristic of pharmacy practice in</w:t>
      </w:r>
      <w:r>
        <w:t xml:space="preserve"> </w:t>
      </w:r>
      <w:r>
        <w:rPr>
          <w:bCs/>
          <w:b/>
        </w:rPr>
        <w:t xml:space="preserve">Zimbabwe Harare</w:t>
      </w:r>
      <w:r>
        <w:t xml:space="preserve"> </w:t>
      </w:r>
      <w:r>
        <w:t xml:space="preserve">is the necessity to manage drug shortages. Pharmacists must constantly monitor inventory and engage in "therapeutic substitution"—replacing a brand-name drug with a generic equivalent or a different class of drug with similar efficacy when the primary choice is unavailable. This decision-making process requires deep pharmacological expertise and careful communication with patients to ensure they understand why their prescription has changed. Failure to communicate effectively can lead to non-compliance, which is dangerous in treatment regimens for TB and HIV.</w:t>
      </w:r>
    </w:p>
    <w:bookmarkEnd w:id="23"/>
    <w:bookmarkEnd w:id="24"/>
    <w:bookmarkStart w:id="25" w:name="economic-challenges"/>
    <w:p>
      <w:pPr>
        <w:pStyle w:val="Heading2"/>
      </w:pPr>
      <w:r>
        <w:t xml:space="preserve">Economic Challenges Impacting Practice</w:t>
      </w:r>
    </w:p>
    <w:p>
      <w:pPr>
        <w:pStyle w:val="FirstParagraph"/>
      </w:pPr>
      <w:r>
        <w:t xml:space="preserve">The economic instability of Zimbabwe has profound implications for pharmacy practice in</w:t>
      </w:r>
      <w:r>
        <w:t xml:space="preserve"> </w:t>
      </w:r>
      <w:r>
        <w:rPr>
          <w:bCs/>
          <w:b/>
        </w:rPr>
        <w:t xml:space="preserve">Zimbabwe Harare</w:t>
      </w:r>
      <w:r>
        <w:t xml:space="preserve">. Inflation rates have historically eroded the purchasing power of salaries, leading to a "brain drain" where skilled pharmacists emigrate to South Africa, the UK, or Canada. This exodus creates staffing shortages in urban centers like</w:t>
      </w:r>
      <w:r>
        <w:t xml:space="preserve"> </w:t>
      </w:r>
      <w:r>
        <w:rPr>
          <w:bCs/>
          <w:b/>
        </w:rPr>
        <w:t xml:space="preserve">Zimbabwe Harare</w:t>
      </w:r>
      <w:r>
        <w:t xml:space="preserve">, leaving remaining pharmacists with higher workloads and increased risk of burnout.</w:t>
      </w:r>
    </w:p>
    <w:p>
      <w:pPr>
        <w:pStyle w:val="BodyText"/>
      </w:pPr>
      <w:r>
        <w:t xml:space="preserve">foreign currency fluctuations mean that the cost of importing medicines can change overnight. Pharmacy owners and state facilities must hedge against inflation, sometimes leading to price disparities between the public and private sectors. Pharmacists in</w:t>
      </w:r>
      <w:r>
        <w:t xml:space="preserve"> </w:t>
      </w:r>
      <w:r>
        <w:rPr>
          <w:bCs/>
          <w:b/>
        </w:rPr>
        <w:t xml:space="preserve">Zimbabwe Harare</w:t>
      </w:r>
      <w:r>
        <w:t xml:space="preserve"> </w:t>
      </w:r>
      <w:r>
        <w:t xml:space="preserve">often face ethical dilemmas regarding pricing transparency and accessibility for low-income patients.</w:t>
      </w:r>
    </w:p>
    <w:bookmarkEnd w:id="25"/>
    <w:bookmarkStart w:id="26" w:name="community-engagement"/>
    <w:p>
      <w:pPr>
        <w:pStyle w:val="Heading2"/>
      </w:pPr>
      <w:r>
        <w:t xml:space="preserve">Community Engagement and Education</w:t>
      </w:r>
    </w:p>
    <w:p>
      <w:pPr>
        <w:pStyle w:val="FirstParagraph"/>
      </w:pPr>
      <w:r>
        <w:t xml:space="preserve">Beyond clinical duties, pharmacists in</w:t>
      </w:r>
      <w:r>
        <w:t xml:space="preserve"> </w:t>
      </w:r>
      <w:r>
        <w:rPr>
          <w:bCs/>
          <w:b/>
        </w:rPr>
        <w:t xml:space="preserve">Zimbabwe Harare</w:t>
      </w:r>
      <w:r>
        <w:t xml:space="preserve"> </w:t>
      </w:r>
      <w:r>
        <w:t xml:space="preserve">serve as health educators. With the rise of non-communicable diseases (NCDs) such as diabetes and hypertension, there is a growing need for lifestyle counseling. Pharmacists conduct screenings for blood pressure and blood glucose levels within community settings. They are also key figures in combating antimicrobial resistance (AMR), educating patients on the dangers of self-medicating with antibiotics—a common practice in areas where access to doctors is limited.</w:t>
      </w:r>
    </w:p>
    <w:p>
      <w:pPr>
        <w:pStyle w:val="BodyText"/>
      </w:pPr>
      <w:r>
        <w:t xml:space="preserve">In</w:t>
      </w:r>
      <w:r>
        <w:t xml:space="preserve"> </w:t>
      </w:r>
      <w:r>
        <w:rPr>
          <w:bCs/>
          <w:b/>
        </w:rPr>
        <w:t xml:space="preserve">Zimbabwe Harare</w:t>
      </w:r>
      <w:r>
        <w:t xml:space="preserve">, community pharmacies often serve as informal health hubs where trusted relationships are built over years. This trust allows pharmacists to influence public health behaviors more effectively than distant government campaigns.</w:t>
      </w:r>
    </w:p>
    <w:bookmarkEnd w:id="26"/>
    <w:bookmarkStart w:id="27" w:name="recommendations"/>
    <w:p>
      <w:pPr>
        <w:pStyle w:val="Heading2"/>
      </w:pPr>
      <w:r>
        <w:t xml:space="preserve">Recommendations for Strengthening Pharmacy Practice</w:t>
      </w:r>
    </w:p>
    <w:p>
      <w:pPr>
        <w:pStyle w:val="FirstParagraph"/>
      </w:pPr>
      <w:r>
        <w:t xml:space="preserve">To enhance the effectiveness of pharmacists in</w:t>
      </w:r>
      <w:r>
        <w:t xml:space="preserve"> </w:t>
      </w:r>
      <w:r>
        <w:rPr>
          <w:bCs/>
          <w:b/>
        </w:rPr>
        <w:t xml:space="preserve">Zimbabwe Harare</w:t>
      </w:r>
      <w:r>
        <w:t xml:space="preserve">, several strategic interventions are recommended:</w:t>
      </w:r>
    </w:p>
    <w:p>
      <w:pPr>
        <w:numPr>
          <w:ilvl w:val="0"/>
          <w:numId w:val="1001"/>
        </w:numPr>
        <w:pStyle w:val="Compact"/>
      </w:pPr>
      <w:r>
        <w:rPr>
          <w:bCs/>
          <w:b/>
        </w:rPr>
        <w:t xml:space="preserve">Clinical Training Enhancement:</w:t>
      </w:r>
      <w:r>
        <w:t xml:space="preserve"> </w:t>
      </w:r>
      <w:r>
        <w:t xml:space="preserve">Continuous professional development programs should focus on advanced clinical skills, particularly in managing NCDs and infectious diseases, to support the expanded role of pharmacists.</w:t>
      </w:r>
    </w:p>
    <w:p>
      <w:pPr>
        <w:numPr>
          <w:ilvl w:val="0"/>
          <w:numId w:val="1001"/>
        </w:numPr>
        <w:pStyle w:val="Compact"/>
      </w:pPr>
      <w:r>
        <w:t xml:space="preserve">Digital Health Integration:</w:t>
      </w:r>
    </w:p>
    <w:p>
      <w:pPr>
        <w:numPr>
          <w:ilvl w:val="0"/>
          <w:numId w:val="1001"/>
        </w:numPr>
        <w:pStyle w:val="Compact"/>
      </w:pPr>
      <w:r>
        <w:rPr>
          <w:iCs/>
          <w:i/>
        </w:rPr>
        <w:t xml:space="preserve">The Ministry of Health and Child Care (MOHCC) in collaboration with private stakeholders should invest in digital inventory management systems. Real-time data sharing can help predict shortages in</w:t>
      </w:r>
      <w:r>
        <w:rPr>
          <w:iCs/>
          <w:i/>
        </w:rPr>
        <w:t xml:space="preserve"> </w:t>
      </w:r>
      <w:r>
        <w:rPr>
          <w:bCs/>
          <w:b/>
          <w:iCs/>
          <w:i/>
        </w:rPr>
        <w:t xml:space="preserve">Zimbabwe Harare</w:t>
      </w:r>
      <w:r>
        <w:rPr>
          <w:iCs/>
          <w:i/>
        </w:rPr>
        <w:t xml:space="preserve"> </w:t>
      </w:r>
      <w:r>
        <w:rPr>
          <w:iCs/>
          <w:i/>
        </w:rPr>
        <w:t xml:space="preserve">before they become critical, allowing for proactive sourcing.</w:t>
      </w:r>
    </w:p>
    <w:p>
      <w:pPr>
        <w:numPr>
          <w:ilvl w:val="0"/>
          <w:numId w:val="1001"/>
        </w:numPr>
        <w:pStyle w:val="Compact"/>
      </w:pPr>
      <w:r>
        <w:rPr>
          <w:bCs/>
          <w:b/>
        </w:rPr>
        <w:t xml:space="preserve">Pricing Stabilization Mechanisms:</w:t>
      </w:r>
      <w:r>
        <w:t xml:space="preserve"> </w:t>
      </w:r>
      <w:r>
        <w:t xml:space="preserve">Government intervention is needed to stabilize the pricing of essential medicines to prevent exploitation during economic crises, ensuring that pharmacists can serve low-income populations effectively.</w:t>
      </w:r>
    </w:p>
    <w:p>
      <w:pPr>
        <w:numPr>
          <w:ilvl w:val="0"/>
          <w:numId w:val="1001"/>
        </w:numPr>
        <w:pStyle w:val="Compact"/>
      </w:pPr>
      <w:r>
        <w:rPr>
          <w:bCs/>
          <w:b/>
        </w:rPr>
        <w:t xml:space="preserve">Mental Health Support for Professionals:</w:t>
      </w:r>
      <w:r>
        <w:t xml:space="preserve"> </w:t>
      </w:r>
      <w:r>
        <w:t xml:space="preserve">Recognizing the high stress levels associated with resource scarcity, institutional support systems for mental health and professional resilience should be established for healthcare workers in</w:t>
      </w:r>
      <w:r>
        <w:t xml:space="preserve"> </w:t>
      </w:r>
      <w:r>
        <w:rPr>
          <w:bCs/>
          <w:b/>
        </w:rPr>
        <w:t xml:space="preserve">Zimbabwe Harare</w:t>
      </w:r>
      <w:r>
        <w:t xml:space="preserve">.</w:t>
      </w:r>
    </w:p>
    <w:bookmarkEnd w:id="27"/>
    <w:bookmarkStart w:id="28" w:name="conclusion"/>
    <w:p>
      <w:pPr>
        <w:pStyle w:val="Heading2"/>
      </w:pPr>
      <w:r>
        <w:t xml:space="preserve">Conclusion</w:t>
      </w:r>
    </w:p>
    <w:p>
      <w:pPr>
        <w:pStyle w:val="FirstParagraph"/>
      </w:pPr>
      <w:r>
        <w:t xml:space="preserve">The pharmacist in</w:t>
      </w:r>
      <w:r>
        <w:t xml:space="preserve"> </w:t>
      </w:r>
      <w:r>
        <w:rPr>
          <w:bCs/>
          <w:b/>
        </w:rPr>
        <w:t xml:space="preserve">Zimbabwe Harare</w:t>
      </w:r>
      <w:r>
        <w:t xml:space="preserve"> </w:t>
      </w:r>
      <w:r>
        <w:t xml:space="preserve">is a resilient professional operating at the forefront of a challenging healthcare environment. They are not just dispensers of drugs but vital clinical advisors, supply chain managers, and community educators. Their ability to adapt to economic fluctuations and supply chain disruptions ensures that critical treatments for HIV, TB, and chronic diseases remain accessible.</w:t>
      </w:r>
    </w:p>
    <w:p>
      <w:pPr>
        <w:pStyle w:val="BodyText"/>
      </w:pPr>
      <w:r>
        <w:t xml:space="preserve">However, their potential is constrained by systemic issues including brain drain, infrastructure deficits, and economic instability. Strengthening the pharmacy sector in</w:t>
      </w:r>
      <w:r>
        <w:t xml:space="preserve"> </w:t>
      </w:r>
      <w:r>
        <w:rPr>
          <w:bCs/>
          <w:b/>
        </w:rPr>
        <w:t xml:space="preserve">Zimbabwe Harare</w:t>
      </w:r>
      <w:r>
        <w:t xml:space="preserve"> </w:t>
      </w:r>
      <w:r>
        <w:t xml:space="preserve">requires a holistic approach that includes investment in human capital, technology integration, and supportive policy frameworks. By empowering pharmacists with better resources and recognition of their clinical role,</w:t>
      </w:r>
      <w:r>
        <w:t xml:space="preserve"> </w:t>
      </w:r>
      <w:r>
        <w:rPr>
          <w:bCs/>
          <w:b/>
        </w:rPr>
        <w:t xml:space="preserve">Zimbabwe Harare</w:t>
      </w:r>
      <w:r>
        <w:t xml:space="preserve"> </w:t>
      </w:r>
      <w:r>
        <w:t xml:space="preserve">can improve overall public health outcomes for its citizens.</w:t>
      </w:r>
    </w:p>
    <w:p>
      <w:pPr>
        <w:pStyle w:val="BodyText"/>
      </w:pPr>
      <w:r>
        <w:t xml:space="preserve">This case study underscores that supporting the pharmacist is not merely a professional issue but a critical public health imperative in</w:t>
      </w:r>
      <w:r>
        <w:t xml:space="preserve"> </w:t>
      </w:r>
      <w:r>
        <w:rPr>
          <w:bCs/>
          <w:b/>
        </w:rPr>
        <w:t xml:space="preserve">Zimbabwe Harare</w:t>
      </w:r>
      <w:r>
        <w:t xml:space="preserve">. As the city continues to grow, so too must the capacity and support systems surrounding this essential healthcare profession.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Pharmacist in Zimbabwe Harare</dc:title>
  <dc:creator/>
  <dc:language>en</dc:language>
  <cp:keywords/>
  <dcterms:created xsi:type="dcterms:W3CDTF">2026-07-29T16:39:47Z</dcterms:created>
  <dcterms:modified xsi:type="dcterms:W3CDTF">2026-07-29T16:39:47Z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