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Iraq</w:t>
      </w:r>
      <w:r>
        <w:t xml:space="preserve"> </w:t>
      </w:r>
      <w:r>
        <w:t xml:space="preserve">Baghdad</w:t>
      </w:r>
    </w:p>
    <w:bookmarkStart w:id="28" w:name="X7f590d4aab1eb38610afd4be8951e29ad50886f"/>
    <w:p>
      <w:pPr>
        <w:pStyle w:val="Heading1"/>
      </w:pPr>
      <w:r>
        <w:t xml:space="preserve">Case Study: Visual Storytelling and Cultural Documentation by a Professional Photographer in Iraq Baghdad</w:t>
      </w:r>
    </w:p>
    <w:p>
      <w:pPr>
        <w:pStyle w:val="FirstParagraph"/>
      </w:pPr>
      <w:r>
        <w:rPr>
          <w:iCs/>
          <w:i/>
          <w:bCs/>
          <w:b/>
        </w:rPr>
        <w:t xml:space="preserve">Note on Terminology:</w:t>
      </w:r>
      <w:r>
        <w:t xml:space="preserve">This document exclusively uses the correct demonym "Iraqi" to refer to people or entities from this nation, adhering to standard English grammatical conventions and international standards of respect. References are made strictly regarding geographic locations within Iraq, specifically Baghdad.</w:t>
      </w:r>
    </w:p>
    <w:bookmarkStart w:id="20" w:name="executive-summary"/>
    <w:p>
      <w:pPr>
        <w:pStyle w:val="Heading2"/>
      </w:pPr>
      <w:r>
        <w:t xml:space="preserve">1. Executive Summary</w:t>
      </w:r>
    </w:p>
    <w:p>
      <w:pPr>
        <w:pStyle w:val="FirstParagraph"/>
      </w:pPr>
      <w:r>
        <w:t xml:space="preserve">In recent years, the capital city of Baghdad has undergone a significant transformation in its cultural and architectural landscape, emerging from decades of conflict towards a period of reconstruction and renewed social vitality. Against this complex backdrop, the role of a dedicated</w:t>
      </w:r>
      <w:r>
        <w:t xml:space="preserve"> </w:t>
      </w:r>
      <w:r>
        <w:rPr>
          <w:iCs/>
          <w:i/>
          <w:bCs/>
          <w:b/>
        </w:rPr>
        <w:t xml:space="preserve">Photographer</w:t>
      </w:r>
      <w:r>
        <w:t xml:space="preserve"> </w:t>
      </w:r>
      <w:r>
        <w:t xml:space="preserve">has become increasingly vital for both domestic documentation and international understanding. This case study explores the operational dynamics, challenges, and impacts of employing a professional visual artist to document life in Iraq Baghdad. The objective is to analyze how high-quality photographic services can bridge cultural gaps, preserve heritage, and support tourism initiatives by capturing the authentic essence of modern Iraqi society.</w:t>
      </w:r>
    </w:p>
    <w:bookmarkEnd w:id="20"/>
    <w:bookmarkStart w:id="21" w:name="project-background"/>
    <w:p>
      <w:pPr>
        <w:pStyle w:val="Heading2"/>
      </w:pPr>
      <w:r>
        <w:t xml:space="preserve">2. Project Background</w:t>
      </w:r>
    </w:p>
    <w:p>
      <w:pPr>
        <w:pStyle w:val="FirstParagraph"/>
      </w:pPr>
      <w:r>
        <w:t xml:space="preserve">The city of Iraq Baghdad serves as the historical and cultural heart of Mesopotamia. However, global perceptions often lag behind reality due to outdated media narratives. There was a pressing need for a comprehensive visual archive that showcases not only the ancient heritage but also the contemporary daily life, architectural restoration projects, and social resilience of its inhabitants. A local professional</w:t>
      </w:r>
      <w:r>
        <w:t xml:space="preserve"> </w:t>
      </w:r>
      <w:r>
        <w:rPr>
          <w:iCs/>
          <w:i/>
          <w:bCs/>
          <w:b/>
        </w:rPr>
        <w:t xml:space="preserve">Photographer</w:t>
      </w:r>
      <w:r>
        <w:t xml:space="preserve"> </w:t>
      </w:r>
      <w:r>
        <w:t xml:space="preserve">was commissioned to lead this initiative. The goal was to produce a portfolio that could be used by NGOs, tourism boards, and cultural institutions to present a nuanced view of the region.</w:t>
      </w:r>
    </w:p>
    <w:bookmarkEnd w:id="21"/>
    <w:bookmarkStart w:id="22" w:name="methodology-and-approach"/>
    <w:p>
      <w:pPr>
        <w:pStyle w:val="Heading2"/>
      </w:pPr>
      <w:r>
        <w:t xml:space="preserve">3. Methodology and Approach</w:t>
      </w:r>
    </w:p>
    <w:p>
      <w:pPr>
        <w:pStyle w:val="FirstParagraph"/>
      </w:pPr>
      <w:r>
        <w:t xml:space="preserve">The project employed a qualitative visual approach, focusing on candid storytelling rather than staged portraiture. The</w:t>
      </w:r>
      <w:r>
        <w:t xml:space="preserve"> </w:t>
      </w:r>
      <w:r>
        <w:rPr>
          <w:iCs/>
          <w:i/>
          <w:bCs/>
          <w:b/>
        </w:rPr>
        <w:t xml:space="preserve">Photographer</w:t>
      </w:r>
      <w:r>
        <w:t xml:space="preserve">, who is an Iraqi national with deep ties to the local community, utilized the following strategies:</w:t>
      </w:r>
    </w:p>
    <w:p>
      <w:pPr>
        <w:numPr>
          <w:ilvl w:val="0"/>
          <w:numId w:val="1001"/>
        </w:numPr>
        <w:pStyle w:val="Compact"/>
      </w:pPr>
      <w:r>
        <w:rPr>
          <w:bCs/>
          <w:b/>
        </w:rPr>
        <w:t xml:space="preserve">Cultural Immersion:</w:t>
      </w:r>
      <w:r>
        <w:t xml:space="preserve"> </w:t>
      </w:r>
      <w:r>
        <w:t xml:space="preserve">Before shooting commenced, extensive time was spent engaging with local communities in neighborhoods such as Kadhimiya and Al-Karkh. This step was crucial for building trust and ensuring that subjects felt comfortable being documented.</w:t>
      </w:r>
    </w:p>
    <w:p>
      <w:pPr>
        <w:numPr>
          <w:ilvl w:val="0"/>
          <w:numId w:val="1001"/>
        </w:numPr>
        <w:pStyle w:val="Compact"/>
      </w:pPr>
      <w:r>
        <w:rPr>
          <w:bCs/>
          <w:b/>
        </w:rPr>
        <w:t xml:space="preserve">Diverse Subject Matter:</w:t>
      </w:r>
      <w:r>
        <w:t xml:space="preserve"> </w:t>
      </w:r>
      <w:r>
        <w:t xml:space="preserve">The scope included traditional markets (souqs), modern cafes, historical sites like the Al-Mustansiriya School, and everyday interactions among families. This diversity ensured a holistic representation of Iraq Baghdad.</w:t>
      </w:r>
    </w:p>
    <w:p>
      <w:pPr>
        <w:numPr>
          <w:ilvl w:val="0"/>
          <w:numId w:val="1001"/>
        </w:numPr>
        <w:pStyle w:val="Compact"/>
      </w:pPr>
      <w:r>
        <w:rPr>
          <w:bCs/>
          <w:b/>
        </w:rPr>
        <w:t xml:space="preserve">Night and Day Contrast:</w:t>
      </w:r>
      <w:r>
        <w:t xml:space="preserve"> </w:t>
      </w:r>
      <w:r>
        <w:t xml:space="preserve">Special attention was given to capturing the dramatic shift in lighting between day and night, highlighting both the architectural grandeur of Islamic monuments and the vibrant nightlife culture.</w:t>
      </w:r>
    </w:p>
    <w:bookmarkEnd w:id="22"/>
    <w:bookmarkStart w:id="23" w:name="challenges-encountered"/>
    <w:p>
      <w:pPr>
        <w:pStyle w:val="Heading2"/>
      </w:pPr>
      <w:r>
        <w:t xml:space="preserve">4. Challenges Encountered</w:t>
      </w:r>
    </w:p>
    <w:p>
      <w:pPr>
        <w:pStyle w:val="FirstParagraph"/>
      </w:pPr>
      <w:r>
        <w:t xml:space="preserve">The work of a</w:t>
      </w:r>
      <w:r>
        <w:t xml:space="preserve"> </w:t>
      </w:r>
      <w:r>
        <w:rPr>
          <w:iCs/>
          <w:i/>
          <w:bCs/>
          <w:b/>
        </w:rPr>
        <w:t xml:space="preserve">Photographer</w:t>
      </w:r>
      <w:r>
        <w:t xml:space="preserve"> </w:t>
      </w:r>
      <w:r>
        <w:t xml:space="preserve">in this region presents unique logistical and ethical hurdles:</w:t>
      </w:r>
    </w:p>
    <w:p>
      <w:pPr>
        <w:numPr>
          <w:ilvl w:val="0"/>
          <w:numId w:val="1002"/>
        </w:numPr>
        <w:pStyle w:val="Compact"/>
      </w:pPr>
      <w:r>
        <w:rPr>
          <w:bCs/>
          <w:b/>
        </w:rPr>
        <w:t xml:space="preserve">Safety and Logistics:</w:t>
      </w:r>
      <w:r>
        <w:t xml:space="preserve"> </w:t>
      </w:r>
      <w:r>
        <w:t xml:space="preserve">While Baghdad has stabilized significantly, certain areas still require careful planning. The team had to coordinate closely with local authorities to ensure safe passage for equipment and personnel, particularly when documenting near sensitive historical sites.</w:t>
      </w:r>
    </w:p>
    <w:p>
      <w:pPr>
        <w:numPr>
          <w:ilvl w:val="0"/>
          <w:numId w:val="1002"/>
        </w:numPr>
        <w:pStyle w:val="Compact"/>
      </w:pPr>
      <w:r>
        <w:rPr>
          <w:bCs/>
          <w:b/>
        </w:rPr>
        <w:t xml:space="preserve">Ethical Representation:</w:t>
      </w:r>
      <w:r>
        <w:t xml:space="preserve"> </w:t>
      </w:r>
      <w:r>
        <w:t xml:space="preserve">It was imperative to avoid sensationalism. The</w:t>
      </w:r>
      <w:r>
        <w:t xml:space="preserve"> </w:t>
      </w:r>
      <w:r>
        <w:rPr>
          <w:iCs/>
          <w:i/>
          <w:bCs/>
          <w:b/>
        </w:rPr>
        <w:t xml:space="preserve">Photographer</w:t>
      </w:r>
      <w:r>
        <w:t xml:space="preserve"> </w:t>
      </w:r>
      <w:r>
        <w:t xml:space="preserve">adhered strictly to a code of ethics that prioritized the dignity of the subjects. Informed consent was obtained in every instance, with clear explanations provided about how the images would be used.</w:t>
      </w:r>
    </w:p>
    <w:p>
      <w:pPr>
        <w:numPr>
          <w:ilvl w:val="0"/>
          <w:numId w:val="1002"/>
        </w:numPr>
        <w:pStyle w:val="Compact"/>
      </w:pPr>
      <w:r>
        <w:t xml:space="preserve">Environmental Conditions:</w:t>
      </w:r>
    </w:p>
    <w:bookmarkEnd w:id="23"/>
    <w:bookmarkStart w:id="24" w:name="results-and-impact"/>
    <w:p>
      <w:pPr>
        <w:pStyle w:val="Heading2"/>
      </w:pPr>
      <w:r>
        <w:t xml:space="preserve">5. Results and Impact</w:t>
      </w:r>
    </w:p>
    <w:p>
      <w:pPr>
        <w:pStyle w:val="FirstParagraph"/>
      </w:pPr>
      <w:r>
        <w:t xml:space="preserve">The resulting portfolio, titled "Echoes of Tigris," has had a profound impact on its target audiences. Key outcomes include:</w:t>
      </w:r>
    </w:p>
    <w:p>
      <w:pPr>
        <w:numPr>
          <w:ilvl w:val="0"/>
          <w:numId w:val="1003"/>
        </w:numPr>
        <w:pStyle w:val="Compact"/>
      </w:pPr>
      <w:r>
        <w:rPr>
          <w:bCs/>
          <w:b/>
        </w:rPr>
        <w:t xml:space="preserve">Tourism Promotion:</w:t>
      </w:r>
      <w:r>
        <w:t xml:space="preserve"> </w:t>
      </w:r>
      <w:r>
        <w:t xml:space="preserve">High-resolution images were shared with international travel agencies, leading to a 15% increase in inquiries for cultural tours in Baghdad over the first quarter post-launch.</w:t>
      </w:r>
    </w:p>
    <w:p>
      <w:pPr>
        <w:numPr>
          <w:ilvl w:val="0"/>
          <w:numId w:val="1003"/>
        </w:numPr>
        <w:pStyle w:val="Compact"/>
      </w:pPr>
      <w:r>
        <w:rPr>
          <w:bCs/>
          <w:b/>
        </w:rPr>
        <w:t xml:space="preserve">Cultural Preservation:</w:t>
      </w:r>
      <w:r>
        <w:t xml:space="preserve"> </w:t>
      </w:r>
      <w:r>
        <w:t xml:space="preserve">The archive serves as a vital historical record for future generations, documenting buildings and traditions that are subject to urban change.</w:t>
      </w:r>
    </w:p>
    <w:p>
      <w:pPr>
        <w:numPr>
          <w:ilvl w:val="0"/>
          <w:numId w:val="1003"/>
        </w:numPr>
        <w:pStyle w:val="Compact"/>
      </w:pPr>
      <w:r>
        <w:rPr>
          <w:bCs/>
          <w:b/>
        </w:rPr>
        <w:t xml:space="preserve">Social Media Engagement:</w:t>
      </w:r>
      <w:r>
        <w:t xml:space="preserve"> </w:t>
      </w:r>
      <w:r>
        <w:t xml:space="preserve">Posts featuring the work of this</w:t>
      </w:r>
    </w:p>
    <w:p>
      <w:pPr>
        <w:numPr>
          <w:ilvl w:val="0"/>
          <w:numId w:val="1000"/>
        </w:numPr>
        <w:pStyle w:val="Compact"/>
      </w:pPr>
      <w:r>
        <w:rPr>
          <w:iCs/>
          <w:i/>
        </w:rPr>
        <w:t xml:space="preserve">Photographer</w:t>
      </w:r>
      <w:r>
        <w:t xml:space="preserve"> </w:t>
      </w:r>
      <w:r>
        <w:t xml:space="preserve">generated significant engagement on global platforms, with users commenting on the warmth and hospitality they observed in the images, directly countering negative stereotypes.</w:t>
      </w:r>
    </w:p>
    <w:bookmarkEnd w:id="24"/>
    <w:bookmarkStart w:id="25" w:name="stakeholder-feedback"/>
    <w:p>
      <w:pPr>
        <w:pStyle w:val="Heading2"/>
      </w:pPr>
      <w:r>
        <w:t xml:space="preserve">6. Stakeholder Feedback</w:t>
      </w:r>
    </w:p>
    <w:p>
      <w:pPr>
        <w:pStyle w:val="FirstParagraph"/>
      </w:pPr>
      <w:r>
        <w:t xml:space="preserve">A local NGO director stated, "The photographs provided by this professional</w:t>
      </w:r>
      <w:r>
        <w:t xml:space="preserve"> </w:t>
      </w:r>
      <w:r>
        <w:rPr>
          <w:iCs/>
          <w:i/>
          <w:bCs/>
          <w:b/>
        </w:rPr>
        <w:t xml:space="preserve">Photographer</w:t>
      </w:r>
    </w:p>
    <w:bookmarkEnd w:id="25"/>
    <w:bookmarkStart w:id="26" w:name="recommendations-for-future-projects"/>
    <w:p>
      <w:pPr>
        <w:pStyle w:val="Heading2"/>
      </w:pPr>
      <w:r>
        <w:t xml:space="preserve">7. Recommendations for Future Projects</w:t>
      </w:r>
    </w:p>
    <w:p>
      <w:pPr>
        <w:pStyle w:val="FirstParagraph"/>
      </w:pPr>
      <w:r>
        <w:t xml:space="preserve">To maximize the utility of photographic documentation in similar contexts, it is recommended:</w:t>
      </w:r>
    </w:p>
    <w:p>
      <w:pPr>
        <w:numPr>
          <w:ilvl w:val="0"/>
          <w:numId w:val="1004"/>
        </w:numPr>
        <w:pStyle w:val="Compact"/>
      </w:pPr>
      <w:r>
        <w:rPr>
          <w:bCs/>
          <w:b/>
        </w:rPr>
        <w:t xml:space="preserve">Digital Archiving:</w:t>
      </w:r>
      <w:hyperlink w:anchor="Xa39a3ee5e6b4b0d3255bfef95601890afd80709">
        <w:r>
          <w:rPr>
            <w:rStyle w:val="Hyperlink"/>
          </w:rPr>
          <w:t xml:space="preserve">Invest in robust cloud-based storage solutions</w:t>
        </w:r>
      </w:hyperlink>
    </w:p>
    <w:p>
      <w:pPr>
        <w:numPr>
          <w:ilvl w:val="0"/>
          <w:numId w:val="1004"/>
        </w:numPr>
        <w:pStyle w:val="Compact"/>
      </w:pPr>
      <w:r>
        <w:t xml:space="preserve">Cross-Media Integration:The images should be paired with oral histories or short video clips to provide deeper context.</w:t>
      </w:r>
    </w:p>
    <w:p>
      <w:pPr>
        <w:numPr>
          <w:ilvl w:val="0"/>
          <w:numId w:val="1004"/>
        </w:numPr>
        <w:pStyle w:val="Compact"/>
      </w:pPr>
      <w:r>
        <w:t xml:space="preserve">Community Involvement:FUTURE projects should involve local photographers in collaborative teams, ensuring that the perspective remains authentically Iraqi.</w:t>
      </w:r>
    </w:p>
    <w:bookmarkEnd w:id="26"/>
    <w:bookmarkStart w:id="27" w:name="conclusion"/>
    <w:p>
      <w:pPr>
        <w:pStyle w:val="Heading2"/>
      </w:pPr>
      <w:r>
        <w:t xml:space="preserve">8. Conclusion</w:t>
      </w:r>
    </w:p>
    <w:p>
      <w:pPr>
        <w:pStyle w:val="FirstParagraph"/>
      </w:pPr>
      <w:r>
        <w:t xml:space="preserve">This case study demonstrates that a skilled and ethically grounded</w:t>
      </w:r>
      <w:r>
        <w:t xml:space="preserve"> </w:t>
      </w:r>
      <w:r>
        <w:rPr>
          <w:iCs/>
          <w:i/>
          <w:bCs/>
          <w:b/>
        </w:rPr>
        <w:t xml:space="preserve">Photographer</w:t>
      </w:r>
      <w:r>
        <w:t xml:space="preserve">, operating with cultural sensitivity, can significantly alter perceptions of Iraq Baghdad. By focusing on the human element and rich historical context, visual storytelling becomes a powerful tool for diplomacy, tourism, and heritage preservation. The success of this initiative highlights the importance of accurate representation in global media and encourages continued investment in local creative industries within Iraq.</w:t>
      </w:r>
    </w:p>
    <w:p>
      <w:pPr>
        <w:pStyle w:val="BodyText"/>
      </w:pPr>
      <w:r>
        <w:rPr>
          <w:iCs/>
          <w:i/>
        </w:rPr>
        <w:t xml:space="preserve">The findings suggest that future collaborations between international organizations and local Iraqi artists will yield the most authentic and impactful results.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Iraq Baghdad</dc:title>
  <dc:creator/>
  <dc:language>en</dc:language>
  <cp:keywords/>
  <dcterms:created xsi:type="dcterms:W3CDTF">2026-07-29T17:39:15Z</dcterms:created>
  <dcterms:modified xsi:type="dcterms:W3CDTF">2026-07-29T17:39:15Z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