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Japan,</w:t>
      </w:r>
      <w:r>
        <w:t xml:space="preserve"> </w:t>
      </w:r>
      <w:r>
        <w:t xml:space="preserve">Tokyo</w:t>
      </w:r>
    </w:p>
    <w:bookmarkStart w:id="26" w:name="X73df48974520fbd36bd451b520312ac9e809437"/>
    <w:p>
      <w:pPr>
        <w:pStyle w:val="Heading1"/>
      </w:pPr>
      <w:r>
        <w:t xml:space="preserve">Aesthetics of Contrast and Tradition in Japan, Tokyo</w:t>
      </w:r>
    </w:p>
    <w:p>
      <w:pPr>
        <w:pStyle w:val="FirstParagraph"/>
      </w:pPr>
      <w:r>
        <w:rPr>
          <w:bCs/>
          <w:b/>
        </w:rPr>
        <w:t xml:space="preserve">Clinical Summary:</w:t>
      </w:r>
    </w:p>
    <w:p>
      <w:pPr>
        <w:numPr>
          <w:ilvl w:val="0"/>
          <w:numId w:val="1001"/>
        </w:numPr>
        <w:pStyle w:val="Compact"/>
      </w:pPr>
      <w:r>
        <w:rPr>
          <w:bCs/>
          <w:b/>
        </w:rPr>
        <w:t xml:space="preserve">Patient (Client):</w:t>
      </w:r>
      <w:r>
        <w:t xml:space="preserve"> </w:t>
      </w:r>
      <w:r>
        <w:t xml:space="preserve">Global Lifestyle Brand (Fashion &amp; Tourism)</w:t>
      </w:r>
    </w:p>
    <w:p>
      <w:pPr>
        <w:numPr>
          <w:ilvl w:val="0"/>
          <w:numId w:val="1001"/>
        </w:numPr>
        <w:pStyle w:val="Compact"/>
      </w:pPr>
      <w:r>
        <w:rPr>
          <w:bCs/>
          <w:b/>
        </w:rPr>
        <w:t xml:space="preserve">Treatment Plan:</w:t>
      </w:r>
      <w:r>
        <w:t xml:space="preserve"> </w:t>
      </w:r>
      <w:r>
        <w:t xml:space="preserve">Comprehensive Commercial Photography Shoot in Japan, Tokyo</w:t>
      </w:r>
    </w:p>
    <w:p>
      <w:pPr>
        <w:numPr>
          <w:ilvl w:val="0"/>
          <w:numId w:val="1001"/>
        </w:numPr>
        <w:pStyle w:val="Compact"/>
      </w:pPr>
      <w:r>
        <w:rPr>
          <w:bCs/>
          <w:b/>
        </w:rPr>
        <w:t xml:space="preserve">Dosage:</w:t>
      </w:r>
    </w:p>
    <w:p>
      <w:pPr>
        <w:numPr>
          <w:ilvl w:val="0"/>
          <w:numId w:val="1000"/>
        </w:numPr>
        <w:pStyle w:val="Compact"/>
      </w:pPr>
      <w:r>
        <w:t xml:space="preserve">The client required a full-day commercial shoot featuring both traditional cultural elements and modern urban aesthetics. The Photographer was tasked with capturing high-resolution imagery for both digital campaigns and print media.</w:t>
      </w:r>
    </w:p>
    <w:p>
      <w:pPr>
        <w:numPr>
          <w:ilvl w:val="0"/>
          <w:numId w:val="1001"/>
        </w:numPr>
        <w:pStyle w:val="Compact"/>
      </w:pPr>
      <w:r>
        <w:rPr>
          <w:bCs/>
          <w:b/>
        </w:rPr>
        <w:t xml:space="preserve">Allergies/Contraindications:</w:t>
      </w:r>
      <w:r>
        <w:t xml:space="preserve"> </w:t>
      </w:r>
      <w:r>
        <w:t xml:space="preserve">Strict adherence to local privacy laws, respect for cultural etiquette, and management of high-pressure deadlines.</w:t>
      </w:r>
    </w:p>
    <w:bookmarkStart w:id="20" w:name="i.-clinical-history-project-background"/>
    <w:p>
      <w:pPr>
        <w:pStyle w:val="Heading2"/>
      </w:pPr>
      <w:r>
        <w:t xml:space="preserve">I. Clinical History (Project Background)</w:t>
      </w:r>
    </w:p>
    <w:p>
      <w:pPr>
        <w:pStyle w:val="FirstParagraph"/>
      </w:pPr>
      <w:r>
        <w:t xml:space="preserve">The global lifestyle brand sought to rebrand its presence in the Asian market by highlighting a connection between heritage and modernity. They identified Japan, Tokyo, as the primary setting for this visual narrative. The objective was to produce a series of images that would appeal to international audiences while maintaining authenticity within the local context.</w:t>
      </w:r>
    </w:p>
    <w:p>
      <w:pPr>
        <w:pStyle w:val="BodyText"/>
      </w:pPr>
      <w:r>
        <w:t xml:space="preserve">The challenge lay in capturing the unique dichotomy of Japan, Tokyo: neon-lit cyberpunk alleyways juxtaposed with serene ancient shrines. The Photographer needed to navigate not only the technical demands of low-light urban environments and high-contrast daylight scenes but also the cultural nuances specific to shooting in Japan, Tokyo.</w:t>
      </w:r>
    </w:p>
    <w:bookmarkEnd w:id="20"/>
    <w:bookmarkStart w:id="21" w:name="ii.-patient-presentation-the-challenge"/>
    <w:p>
      <w:pPr>
        <w:pStyle w:val="Heading2"/>
      </w:pPr>
      <w:r>
        <w:t xml:space="preserve">II. Patient Presentation (The Challenge)</w:t>
      </w:r>
    </w:p>
    <w:p>
      <w:pPr>
        <w:pStyle w:val="FirstParagraph"/>
      </w:pPr>
      <w:r>
        <w:rPr>
          <w:bCs/>
          <w:b/>
        </w:rPr>
        <w:t xml:space="preserve">The Photographer’s Dilemma:</w:t>
      </w:r>
    </w:p>
    <w:p>
      <w:pPr>
        <w:numPr>
          <w:ilvl w:val="0"/>
          <w:numId w:val="1002"/>
        </w:numPr>
        <w:pStyle w:val="Compact"/>
      </w:pPr>
      <w:r>
        <w:rPr>
          <w:bCs/>
          <w:b/>
        </w:rPr>
        <w:t xml:space="preserve">Cultural Sensitivity:</w:t>
      </w:r>
      <w:r>
        <w:t xml:space="preserve">In Japan, Tokyo, photography is often restricted in temples and certain public spaces. Permission for commercial shoots requires meticulous planning and negotiation with local authorities.</w:t>
      </w:r>
    </w:p>
    <w:p>
      <w:pPr>
        <w:numPr>
          <w:ilvl w:val="0"/>
          <w:numId w:val="1002"/>
        </w:numPr>
        <w:pStyle w:val="Compact"/>
      </w:pPr>
      <w:r>
        <w:rPr>
          <w:bCs/>
          <w:b/>
        </w:rPr>
        <w:t xml:space="preserve">Lighting Conditions:</w:t>
      </w:r>
    </w:p>
    <w:p>
      <w:pPr>
        <w:numPr>
          <w:ilvl w:val="0"/>
          <w:numId w:val="1000"/>
        </w:numPr>
        <w:pStyle w:val="Compact"/>
      </w:pPr>
      <w:r>
        <w:t xml:space="preserve">The dense urban canopy of Japan, Tokyo creates challenging lighting scenarios. The Photographer had to contend with harsh midday sun in Shibuya and extremely low light conditions in Shinjuku’s narrow alleys.</w:t>
      </w:r>
    </w:p>
    <w:p>
      <w:pPr>
        <w:numPr>
          <w:ilvl w:val="0"/>
          <w:numId w:val="1002"/>
        </w:numPr>
        <w:pStyle w:val="Compact"/>
      </w:pPr>
      <w:r>
        <w:rPr>
          <w:bCs/>
          <w:b/>
        </w:rPr>
        <w:t xml:space="preserve">Crowd Management:</w:t>
      </w:r>
    </w:p>
    <w:p>
      <w:pPr>
        <w:numPr>
          <w:ilvl w:val="0"/>
          <w:numId w:val="1000"/>
        </w:numPr>
        <w:pStyle w:val="Compact"/>
      </w:pPr>
      <w:r>
        <w:t xml:space="preserve">Tokyo is one of the most densely populated cities in the world. Securing a clear shot without distracting crowds or tourists required strategic timing, often involving pre-dawn starts (the "golden hour" at 4:00 AM).</w:t>
      </w:r>
    </w:p>
    <w:p>
      <w:pPr>
        <w:numPr>
          <w:ilvl w:val="0"/>
          <w:numId w:val="1002"/>
        </w:numPr>
        <w:pStyle w:val="Compact"/>
      </w:pPr>
      <w:r>
        <w:rPr>
          <w:bCs/>
          <w:b/>
        </w:rPr>
        <w:t xml:space="preserve">Linguistic Barrier:</w:t>
      </w:r>
    </w:p>
    <w:p>
      <w:pPr>
        <w:numPr>
          <w:ilvl w:val="0"/>
          <w:numId w:val="1000"/>
        </w:numPr>
        <w:pStyle w:val="Compact"/>
      </w:pPr>
      <w:r>
        <w:t xml:space="preserve">While many locals speak English, precise coordination with location managers and models in Japan, Tokyo required either a bilingual team or a Photographer fluent in Japanese business etiquette.</w:t>
      </w:r>
    </w:p>
    <w:bookmarkEnd w:id="21"/>
    <w:bookmarkStart w:id="22" w:name="iii.-examination-initial-assessment"/>
    <w:p>
      <w:pPr>
        <w:pStyle w:val="Heading2"/>
      </w:pPr>
      <w:r>
        <w:t xml:space="preserve">III. Examination (Initial Assessment)</w:t>
      </w:r>
    </w:p>
    <w:p>
      <w:pPr>
        <w:pStyle w:val="FirstParagraph"/>
      </w:pPr>
      <w:r>
        <w:t xml:space="preserve">The Photographer conducted an initial site survey via video call and previous archival research. Key findings included:</w:t>
      </w:r>
    </w:p>
    <w:p>
      <w:pPr>
        <w:numPr>
          <w:ilvl w:val="0"/>
          <w:numId w:val="1003"/>
        </w:numPr>
        <w:pStyle w:val="Compact"/>
      </w:pPr>
      <w:r>
        <w:rPr>
          <w:bCs/>
          <w:b/>
        </w:rPr>
        <w:t xml:space="preserve">Location Scouting in Japan, Tokyo:</w:t>
      </w:r>
    </w:p>
    <w:p>
      <w:pPr>
        <w:numPr>
          <w:ilvl w:val="0"/>
          <w:numId w:val="1000"/>
        </w:numPr>
        <w:pStyle w:val="Compact"/>
      </w:pPr>
      <w:r>
        <w:t xml:space="preserve">Nara Park offers excellent natural light but has strict rules regarding interactions with wildlife (deer), which could distract from the human subject. Conversely, Meiji Shrine provides a serene backdrop but prohibits commercial equipment without significant fees and permits.</w:t>
      </w:r>
    </w:p>
    <w:p>
      <w:pPr>
        <w:numPr>
          <w:ilvl w:val="0"/>
          <w:numId w:val="1003"/>
        </w:numPr>
        <w:pStyle w:val="Compact"/>
      </w:pPr>
      <w:r>
        <w:rPr>
          <w:bCs/>
          <w:b/>
        </w:rPr>
        <w:t xml:space="preserve">Crew Composition:</w:t>
      </w:r>
    </w:p>
    <w:p>
      <w:pPr>
        <w:numPr>
          <w:ilvl w:val="0"/>
          <w:numId w:val="1000"/>
        </w:numPr>
        <w:pStyle w:val="Compact"/>
      </w:pPr>
      <w:r>
        <w:t xml:space="preserve">A local assistant was recommended to handle permit applications and liaise with location managers in Japan, Tokyo. This would alleviate administrative burdens on the Photographer.</w:t>
      </w:r>
    </w:p>
    <w:p>
      <w:pPr>
        <w:numPr>
          <w:ilvl w:val="0"/>
          <w:numId w:val="1003"/>
        </w:numPr>
        <w:pStyle w:val="Compact"/>
      </w:pPr>
      <w:r>
        <w:rPr>
          <w:bCs/>
          <w:b/>
        </w:rPr>
        <w:t xml:space="preserve">Equipment Needs:</w:t>
      </w:r>
    </w:p>
    <w:p>
      <w:pPr>
        <w:numPr>
          <w:ilvl w:val="0"/>
          <w:numId w:val="1000"/>
        </w:numPr>
        <w:pStyle w:val="Compact"/>
      </w:pPr>
      <w:r>
        <w:t xml:space="preserve">The Photographer identified a need for high-dynamic-range (HDR) capabilities due to the extreme contrast between traditional wooden structures and modern glass skyscrapers visible in many Japan, Tokyo locations.</w:t>
      </w:r>
    </w:p>
    <w:bookmarkEnd w:id="22"/>
    <w:bookmarkStart w:id="23" w:name="iv.-plan-of-care-execution-strategy"/>
    <w:p>
      <w:pPr>
        <w:pStyle w:val="Heading2"/>
      </w:pPr>
      <w:r>
        <w:t xml:space="preserve">IV. Plan of Care (Execution Strategy)</w:t>
      </w:r>
    </w:p>
    <w:p>
      <w:pPr>
        <w:pStyle w:val="FirstParagraph"/>
      </w:pPr>
      <w:r>
        <w:rPr>
          <w:bCs/>
          <w:b/>
        </w:rPr>
        <w:t xml:space="preserve">A. Pre-Production Phase:</w:t>
      </w:r>
    </w:p>
    <w:p>
      <w:pPr>
        <w:numPr>
          <w:ilvl w:val="0"/>
          <w:numId w:val="1004"/>
        </w:numPr>
        <w:pStyle w:val="Compact"/>
      </w:pPr>
      <w:r>
        <w:rPr>
          <w:bCs/>
          <w:b/>
        </w:rPr>
        <w:t xml:space="preserve">Permit Acquisition:</w:t>
      </w:r>
    </w:p>
    <w:p>
      <w:pPr>
        <w:numPr>
          <w:ilvl w:val="0"/>
          <w:numId w:val="1000"/>
        </w:numPr>
        <w:pStyle w:val="Compact"/>
      </w:pPr>
      <w:r>
        <w:t xml:space="preserve">The Photographer’s team submitted applications 30 days in advance to the Tokyo Metropolitan Government Board of Tourism. This step was critical for legal compliance in Japan, Tokyo.</w:t>
      </w:r>
    </w:p>
    <w:p>
      <w:pPr>
        <w:numPr>
          <w:ilvl w:val="0"/>
          <w:numId w:val="1004"/>
        </w:numPr>
        <w:pStyle w:val="Compact"/>
      </w:pPr>
      <w:r>
        <w:rPr>
          <w:bCs/>
          <w:b/>
        </w:rPr>
        <w:t xml:space="preserve">Casting and Styling:</w:t>
      </w:r>
    </w:p>
    <w:p>
      <w:pPr>
        <w:numPr>
          <w:ilvl w:val="0"/>
          <w:numId w:val="1000"/>
        </w:numPr>
        <w:pStyle w:val="Compact"/>
      </w:pPr>
      <w:r>
        <w:t xml:space="preserve">Models were selected based on their ability to embody both traditional grace and modern edge. Wardrobe stylists coordinated outfits that complemented the specific color palettes of each location in Japan, Tokyo.</w:t>
      </w:r>
    </w:p>
    <w:p>
      <w:pPr>
        <w:pStyle w:val="FirstParagraph"/>
      </w:pPr>
      <w:r>
        <w:rPr>
          <w:bCs/>
          <w:b/>
        </w:rPr>
        <w:t xml:space="preserve">B. Production Phase (The Shoot):</w:t>
      </w:r>
    </w:p>
    <w:p>
      <w:pPr>
        <w:numPr>
          <w:ilvl w:val="0"/>
          <w:numId w:val="1005"/>
        </w:numPr>
        <w:pStyle w:val="Compact"/>
      </w:pPr>
      <w:r>
        <w:rPr>
          <w:bCs/>
          <w:b/>
        </w:rPr>
        <w:t xml:space="preserve">Morning Session (Asakusa, Japan, Tokyo):</w:t>
      </w:r>
    </w:p>
    <w:p>
      <w:pPr>
        <w:numPr>
          <w:ilvl w:val="0"/>
          <w:numId w:val="1000"/>
        </w:numPr>
        <w:pStyle w:val="Compact"/>
      </w:pPr>
      <w:r>
        <w:t xml:space="preserve">The Photographer started at Senso-ji Temple before sunrise to capture the Kaminarimon Gate without crowds. The lighting was soft and diffused, ideal for capturing the intricate details of traditional architecture.</w:t>
      </w:r>
    </w:p>
    <w:p>
      <w:pPr>
        <w:numPr>
          <w:ilvl w:val="0"/>
          <w:numId w:val="1005"/>
        </w:numPr>
        <w:pStyle w:val="Compact"/>
      </w:pPr>
      <w:r>
        <w:rPr>
          <w:bCs/>
          <w:b/>
        </w:rPr>
        <w:t xml:space="preserve">Midday Session (Shibuya, Japan, Tokyo):</w:t>
      </w:r>
    </w:p>
    <w:p>
      <w:pPr>
        <w:numPr>
          <w:ilvl w:val="0"/>
          <w:numId w:val="1000"/>
        </w:numPr>
        <w:pStyle w:val="Compact"/>
      </w:pPr>
      <w:r>
        <w:t xml:space="preserve">Moving to Shibya Crossing required fast shutter speeds and wide-angle lenses to capture the energy of Japan, Tokyo’s busiest intersection. The Photographer utilized reflectors to manage harsh overhead sunlight.</w:t>
      </w:r>
    </w:p>
    <w:p>
      <w:pPr>
        <w:numPr>
          <w:ilvl w:val="0"/>
          <w:numId w:val="1005"/>
        </w:numPr>
        <w:pStyle w:val="Compact"/>
      </w:pPr>
      <w:r>
        <w:rPr>
          <w:bCs/>
          <w:b/>
        </w:rPr>
        <w:t xml:space="preserve">Evening Session (Shinjuku Golden Gai, Japan, Tokyo):</w:t>
      </w:r>
    </w:p>
    <w:p>
      <w:pPr>
        <w:numPr>
          <w:ilvl w:val="0"/>
          <w:numId w:val="1000"/>
        </w:numPr>
        <w:pStyle w:val="Compact"/>
      </w:pPr>
      <w:r>
        <w:t xml:space="preserve">The final session took place in the narrow alleyways of Golden Gai. Here, the Photographer relied on available neon light and high-ISO settings to create a cinematic atmosphere unique to Japan, Tokyo’s nightlife.</w:t>
      </w:r>
    </w:p>
    <w:p>
      <w:pPr>
        <w:pStyle w:val="FirstParagraph"/>
      </w:pPr>
      <w:r>
        <w:rPr>
          <w:bCs/>
          <w:b/>
        </w:rPr>
        <w:t xml:space="preserve">C. Post-Production Phase:</w:t>
      </w:r>
    </w:p>
    <w:p>
      <w:pPr>
        <w:numPr>
          <w:ilvl w:val="0"/>
          <w:numId w:val="1006"/>
        </w:numPr>
        <w:pStyle w:val="Compact"/>
      </w:pPr>
      <w:r>
        <w:rPr>
          <w:bCs/>
          <w:b/>
        </w:rPr>
        <w:t xml:space="preserve">Data Management:</w:t>
      </w:r>
    </w:p>
    <w:p>
      <w:pPr>
        <w:numPr>
          <w:ilvl w:val="0"/>
          <w:numId w:val="1000"/>
        </w:numPr>
        <w:pStyle w:val="Compact"/>
      </w:pPr>
      <w:r>
        <w:t xml:space="preserve">All RAW files were backed up immediately on-site in Japan, Tokyo to prevent data loss.</w:t>
      </w:r>
    </w:p>
    <w:p>
      <w:pPr>
        <w:numPr>
          <w:ilvl w:val="0"/>
          <w:numId w:val="1006"/>
        </w:numPr>
        <w:pStyle w:val="Compact"/>
      </w:pPr>
      <w:r>
        <w:rPr>
          <w:bCs/>
          <w:b/>
        </w:rPr>
        <w:t xml:space="preserve">Creative Editing:</w:t>
      </w:r>
    </w:p>
    <w:p>
      <w:pPr>
        <w:numPr>
          <w:ilvl w:val="0"/>
          <w:numId w:val="1000"/>
        </w:numPr>
        <w:pStyle w:val="Compact"/>
      </w:pPr>
      <w:r>
        <w:t xml:space="preserve">The Photographer adjusted color grading to emphasize the reds of torii gates and blues of neon signs, creating a cohesive visual language across diverse locations in Japan, Tokyo.</w:t>
      </w:r>
    </w:p>
    <w:bookmarkEnd w:id="23"/>
    <w:bookmarkStart w:id="24" w:name="v.-evaluation-results"/>
    <w:p>
      <w:pPr>
        <w:pStyle w:val="Heading2"/>
      </w:pPr>
      <w:r>
        <w:t xml:space="preserve">V. Evaluation (Results)</w:t>
      </w:r>
    </w:p>
    <w:p>
      <w:pPr>
        <w:pStyle w:val="FirstParagraph"/>
      </w:pPr>
      <w:r>
        <w:t xml:space="preserve">The campaign launched with high engagement metrics. Social media platforms reported a 40% increase in user-generated content related to the brand’s visual identity. The imagery was praised for its authenticity and emotional resonance.</w:t>
      </w:r>
    </w:p>
    <w:p>
      <w:pPr>
        <w:numPr>
          <w:ilvl w:val="0"/>
          <w:numId w:val="1007"/>
        </w:numPr>
        <w:pStyle w:val="Compact"/>
      </w:pPr>
      <w:r>
        <w:rPr>
          <w:bCs/>
          <w:b/>
        </w:rPr>
        <w:t xml:space="preserve">Cultural Accuracy:</w:t>
      </w:r>
    </w:p>
    <w:p>
      <w:pPr>
        <w:numPr>
          <w:ilvl w:val="0"/>
          <w:numId w:val="1000"/>
        </w:numPr>
        <w:pStyle w:val="Compact"/>
      </w:pPr>
      <w:r>
        <w:t xml:space="preserve">The Photographer successfully avoided common pitfalls such as inappropriate posing or disrespectful framing, ensuring the brand was well-received in Japan, Tokyo.</w:t>
      </w:r>
    </w:p>
    <w:p>
      <w:pPr>
        <w:numPr>
          <w:ilvl w:val="0"/>
          <w:numId w:val="1007"/>
        </w:numPr>
        <w:pStyle w:val="Compact"/>
      </w:pPr>
      <w:r>
        <w:rPr>
          <w:bCs/>
          <w:b/>
        </w:rPr>
        <w:t xml:space="preserve">Technical Excellence:</w:t>
      </w:r>
    </w:p>
    <w:p>
      <w:pPr>
        <w:numPr>
          <w:ilvl w:val="0"/>
          <w:numId w:val="1000"/>
        </w:numPr>
        <w:pStyle w:val="Compact"/>
      </w:pPr>
      <w:r>
        <w:t xml:space="preserve">The contrast between traditional and modern elements was captured with clarity and artistic flair, highlighting the unique duality of Japan, Tokyo.</w:t>
      </w:r>
    </w:p>
    <w:p>
      <w:pPr>
        <w:numPr>
          <w:ilvl w:val="0"/>
          <w:numId w:val="1007"/>
        </w:numPr>
        <w:pStyle w:val="Compact"/>
      </w:pPr>
      <w:r>
        <w:rPr>
          <w:bCs/>
          <w:b/>
        </w:rPr>
        <w:t xml:space="preserve">Timeline Adherence:</w:t>
      </w:r>
    </w:p>
    <w:p>
      <w:pPr>
        <w:numPr>
          <w:ilvl w:val="0"/>
          <w:numId w:val="1000"/>
        </w:numPr>
        <w:pStyle w:val="Compact"/>
      </w:pPr>
      <w:r>
        <w:t xml:space="preserve">All deliverables were met on schedule despite logistical challenges inherent in shooting in a dense urban environment like Japan, Tokyo.</w:t>
      </w:r>
    </w:p>
    <w:p>
      <w:pPr>
        <w:pStyle w:val="FirstParagraph"/>
      </w:pPr>
      <w:r>
        <w:rPr>
          <w:bCs/>
          <w:b/>
        </w:rPr>
        <w:t xml:space="preserve">Patient (Client) Feedback:</w:t>
      </w:r>
    </w:p>
    <w:p>
      <w:pPr>
        <w:pStyle w:val="BodyText"/>
      </w:pPr>
      <w:r>
        <w:rPr>
          <w:iCs/>
          <w:i/>
        </w:rPr>
        <w:t xml:space="preserve">"The Photographer’s deep understanding of the local culture in Japan, Tokyo allowed us to tell a story that felt authentic and respectful. The results exceeded our expectations."</w:t>
      </w:r>
    </w:p>
    <w:bookmarkEnd w:id="24"/>
    <w:bookmarkStart w:id="25" w:name="vi.-prognosis-future-recommendations"/>
    <w:p>
      <w:pPr>
        <w:pStyle w:val="Heading2"/>
      </w:pPr>
      <w:r>
        <w:t xml:space="preserve">VI. Prognosis (Future Recommendations)</w:t>
      </w:r>
    </w:p>
    <w:p>
      <w:pPr>
        <w:pStyle w:val="FirstParagraph"/>
      </w:pPr>
      <w:r>
        <w:t xml:space="preserve">The success of this project in Japan, Tokyo suggests potential for future collaborations. The Photographer is recommended for:</w:t>
      </w:r>
    </w:p>
    <w:p>
      <w:pPr>
        <w:numPr>
          <w:ilvl w:val="0"/>
          <w:numId w:val="1008"/>
        </w:numPr>
        <w:pStyle w:val="Compact"/>
      </w:pPr>
      <w:r>
        <w:rPr>
          <w:bCs/>
          <w:b/>
        </w:rPr>
        <w:t xml:space="preserve">Seasonal Campaigns:</w:t>
      </w:r>
    </w:p>
    <w:p>
      <w:pPr>
        <w:numPr>
          <w:ilvl w:val="0"/>
          <w:numId w:val="1000"/>
        </w:numPr>
        <w:pStyle w:val="Compact"/>
      </w:pPr>
      <w:r>
        <w:t xml:space="preserve">Capturing cherry blossom season (Sakura) or autumn foliage in Japan, Tokyo provides distinct visual opportunities.</w:t>
      </w:r>
    </w:p>
    <w:p>
      <w:pPr>
        <w:numPr>
          <w:ilvl w:val="0"/>
          <w:numId w:val="1008"/>
        </w:numPr>
        <w:pStyle w:val="Compact"/>
      </w:pPr>
      <w:r>
        <w:rPr>
          <w:bCs/>
          <w:b/>
        </w:rPr>
        <w:t xml:space="preserve">Expanding to Other Regions:</w:t>
      </w:r>
    </w:p>
    <w:p>
      <w:pPr>
        <w:numPr>
          <w:ilvl w:val="0"/>
          <w:numId w:val="1000"/>
        </w:numPr>
        <w:pStyle w:val="Compact"/>
      </w:pPr>
      <w:r>
        <w:t xml:space="preserve">If successful, similar shoots could be planned in Kyoto or Osaka, leveraging the same cultural sensitivity and technical expertise developed during the Japan, Tokyo project.</w:t>
      </w:r>
    </w:p>
    <w:p>
      <w:pPr>
        <w:numPr>
          <w:ilvl w:val="0"/>
          <w:numId w:val="1008"/>
        </w:numPr>
        <w:pStyle w:val="Compact"/>
      </w:pPr>
      <w:r>
        <w:rPr>
          <w:bCs/>
          <w:b/>
        </w:rPr>
        <w:t xml:space="preserve">Digital Integration:</w:t>
      </w:r>
    </w:p>
    <w:p>
      <w:pPr>
        <w:numPr>
          <w:ilvl w:val="0"/>
          <w:numId w:val="1000"/>
        </w:numPr>
        <w:pStyle w:val="Compact"/>
      </w:pPr>
      <w:r>
        <w:t xml:space="preserve">Incorporating virtual reality tours of the locations in Japan, Tokyo could enhance customer engagement further.</w:t>
      </w:r>
    </w:p>
    <w:p>
      <w:pPr>
        <w:pStyle w:val="FirstParagraph"/>
      </w:pPr>
      <w:r>
        <w:rPr>
          <w:bCs/>
          <w:b/>
        </w:rPr>
        <w:t xml:space="preserve">Critical Success Factors for Future Projects:</w:t>
      </w:r>
    </w:p>
    <w:p>
      <w:pPr>
        <w:numPr>
          <w:ilvl w:val="0"/>
          <w:numId w:val="1009"/>
        </w:numPr>
        <w:pStyle w:val="Compact"/>
      </w:pPr>
      <w:r>
        <w:t xml:space="preserve">Maintain close collaboration with local fixers in Japan, Tokyo.</w:t>
      </w:r>
    </w:p>
    <w:p>
      <w:pPr>
        <w:numPr>
          <w:ilvl w:val="0"/>
          <w:numId w:val="1009"/>
        </w:numPr>
        <w:pStyle w:val="Compact"/>
      </w:pPr>
      <w:r>
        <w:t xml:space="preserve">Prioritize permits and legal compliance to avoid disruptions.</w:t>
      </w:r>
    </w:p>
    <w:p>
      <w:pPr>
        <w:numPr>
          <w:ilvl w:val="0"/>
          <w:numId w:val="1009"/>
        </w:numPr>
        <w:pStyle w:val="Compact"/>
      </w:pPr>
      <w:r>
        <w:t xml:space="preserve">Adapt equipment choices to the specific lighting and spatial constraints of each location in Japan, Tokyo.</w:t>
      </w:r>
    </w:p>
    <w:p>
      <w:pPr>
        <w:pStyle w:val="FirstParagraph"/>
      </w:pPr>
      <w:r>
        <w:rPr>
          <w:bCs/>
          <w:b/>
        </w:rPr>
        <w:t xml:space="preserve">Closing Note:</w:t>
      </w:r>
    </w:p>
    <w:p>
      <w:pPr>
        <w:pStyle w:val="BodyText"/>
      </w:pPr>
      <w:r>
        <w:t xml:space="preserve">The case study demonstrates that successful photography in Japan, Tokyo requires a holistic approach that combines technical skill with cultural intelligence. The Photographer’s ability to navigate these complexities resulted in a visually stunning and culturally respectful campaign that effectively communicated the brand’s message.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Japan, Tokyo</dc:title>
  <dc:creator/>
  <dc:language>en</dc:language>
  <cp:keywords/>
  <dcterms:created xsi:type="dcterms:W3CDTF">2026-07-29T18:57:06Z</dcterms:created>
  <dcterms:modified xsi:type="dcterms:W3CDTF">2026-07-29T18:57:06Z</dcterms:modified>
</cp:coreProperties>
</file>

<file path=docProps/custom.xml><?xml version="1.0" encoding="utf-8"?>
<Properties xmlns="http://schemas.openxmlformats.org/officeDocument/2006/custom-properties" xmlns:vt="http://schemas.openxmlformats.org/officeDocument/2006/docPropsVTypes"/>
</file>