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Photography</w:t>
      </w:r>
      <w:r>
        <w:t xml:space="preserve"> </w:t>
      </w:r>
      <w:r>
        <w:t xml:space="preserve">in</w:t>
      </w:r>
      <w:r>
        <w:t xml:space="preserve"> </w:t>
      </w:r>
      <w:r>
        <w:t xml:space="preserve">New</w:t>
      </w:r>
      <w:r>
        <w:t xml:space="preserve"> </w:t>
      </w:r>
      <w:r>
        <w:t xml:space="preserve">Zealand</w:t>
      </w:r>
      <w:r>
        <w:t xml:space="preserve"> </w:t>
      </w:r>
      <w:r>
        <w:t xml:space="preserve">Auckland</w:t>
      </w:r>
    </w:p>
    <w:bookmarkStart w:id="31" w:name="X1520903c154ce68fea1de7a610a880eecf578f8"/>
    <w:p>
      <w:pPr>
        <w:pStyle w:val="Heading1"/>
      </w:pPr>
      <w:r>
        <w:t xml:space="preserve">Case Study: Elevating Brand Identity Through Professional Photography in New Zealand Auckland</w:t>
      </w:r>
    </w:p>
    <w:p>
      <w:pPr>
        <w:pStyle w:val="FirstParagraph"/>
      </w:pPr>
      <w:r>
        <w:rPr>
          <w:bCs/>
          <w:b/>
        </w:rPr>
        <w:t xml:space="preserve">Date:</w:t>
      </w:r>
      <w:r>
        <w:t xml:space="preserve"> </w:t>
      </w:r>
      <w:r>
        <w:t xml:space="preserve">October 2023</w:t>
      </w:r>
      <w:r>
        <w:br/>
      </w:r>
      <w:r>
        <w:t xml:space="preserve">Visual Storytelling and Commercial Impact</w:t>
      </w:r>
      <w:r>
        <w:br/>
      </w:r>
      <w:r>
        <w:t xml:space="preserve"> New Zealand Auckland</w:t>
      </w:r>
    </w:p>
    <w:bookmarkStart w:id="20" w:name="executive-summary"/>
    <w:p>
      <w:pPr>
        <w:pStyle w:val="Heading2"/>
      </w:pPr>
      <w:r>
        <w:t xml:space="preserve">1. Executive Summary</w:t>
      </w:r>
    </w:p>
    <w:p>
      <w:pPr>
        <w:pStyle w:val="FirstParagraph"/>
      </w:pPr>
      <w:r>
        <w:t xml:space="preserve">In the contemporary digital landscape, visual content serves as the primary conduit for brand communication. For businesses operating in dynamic urban centers, the quality of imagery directly influences consumer perception and engagement. This</w:t>
      </w:r>
      <w:r>
        <w:t xml:space="preserve"> </w:t>
      </w:r>
      <w:r>
        <w:rPr>
          <w:bCs/>
          <w:b/>
        </w:rPr>
        <w:t xml:space="preserve">Case Study</w:t>
      </w:r>
      <w:r>
        <w:t xml:space="preserve"> examines a comprehensive photographic project undertaken by a leading commercial</w:t>
      </w:r>
      <w:r>
        <w:t xml:space="preserve"> </w:t>
      </w:r>
      <w:r>
        <w:rPr>
          <w:bCs/>
          <w:b/>
        </w:rPr>
        <w:t xml:space="preserve">Photographer</w:t>
      </w:r>
      <w:r>
        <w:t xml:space="preserve"> in New Zealand Auckland. </w:t>
      </w:r>
    </w:p>
    <w:p>
      <w:pPr>
        <w:pStyle w:val="BodyText"/>
      </w:pPr>
      <w:r>
        <w:t xml:space="preserve">The objective was to revitalize the visual identity of "Aqua Vitae," a premium wellness spa located in the heart of Auckland CBD. By leveraging local aesthetics and professional expertise, the project aimed to increase online bookings by 25% and enhance social media engagement metrics within a three-month period.</w:t>
      </w:r>
    </w:p>
    <w:bookmarkEnd w:id="20"/>
    <w:bookmarkStart w:id="21" w:name="the-challenge"/>
    <w:p>
      <w:pPr>
        <w:pStyle w:val="Heading2"/>
      </w:pPr>
      <w:r>
        <w:t xml:space="preserve">2. The Challenge</w:t>
      </w:r>
    </w:p>
    <w:p>
      <w:pPr>
        <w:pStyle w:val="FirstParagraph"/>
      </w:pPr>
      <w:r>
        <w:t xml:space="preserve">Aqua Vitae faced a significant hurdle in the competitive wellness market of New Zealand Auckland. While their services were top-tier, their existing visual assets were outdated, poorly lit, and failed to capture the essence of the luxury experience they offered. Competitors in New Zealand Auckland were leveraging high-quality imagery that highlighted both interior design and lifestyle benefits.</w:t>
      </w:r>
    </w:p>
    <w:p>
      <w:pPr>
        <w:pStyle w:val="BodyText"/>
      </w:pPr>
      <w:r>
        <w:t xml:space="preserve">The specific challenges included:</w:t>
      </w:r>
    </w:p>
    <w:p>
      <w:pPr>
        <w:numPr>
          <w:ilvl w:val="0"/>
          <w:numId w:val="1001"/>
        </w:numPr>
        <w:pStyle w:val="Compact"/>
      </w:pPr>
      <w:r>
        <w:rPr>
          <w:bCs/>
          <w:b/>
        </w:rPr>
        <w:t xml:space="preserve">Lack of Authenticity:</w:t>
      </w:r>
      <w:r>
        <w:t xml:space="preserve"> Stock images did not reflect the local culture or the unique architectural features of their Auckland location.</w:t>
      </w:r>
    </w:p>
    <w:p>
      <w:pPr>
        <w:numPr>
          <w:ilvl w:val="0"/>
          <w:numId w:val="1001"/>
        </w:numPr>
        <w:pStyle w:val="Compact"/>
      </w:pPr>
      <w:r>
        <w:rPr>
          <w:bCs/>
          <w:b/>
        </w:rPr>
        <w:t xml:space="preserve">Poor Lighting Conditions:</w:t>
      </w:r>
      <w:r>
        <w:t xml:space="preserve"> The spa’s interior featured dim, mood lighting which was difficult to photograph effectively without professional equipment.</w:t>
      </w:r>
    </w:p>
    <w:p>
      <w:pPr>
        <w:numPr>
          <w:ilvl w:val="0"/>
          <w:numId w:val="1001"/>
        </w:numPr>
        <w:pStyle w:val="Compact"/>
      </w:pPr>
      <w:r>
        <w:rPr>
          <w:bCs/>
          <w:b/>
        </w:rPr>
        <w:t xml:space="preserve">Digital Disconnect:</w:t>
      </w:r>
      <w:r>
        <w:t xml:space="preserve"> The website and social media channels lacked cohesive visual storytelling, leading to lower conversion rates.</w:t>
      </w:r>
    </w:p>
    <w:bookmarkEnd w:id="21"/>
    <w:bookmarkStart w:id="30" w:name="X003022d618a949e0cb611b49b0794b4eee8fae9"/>
    <w:p>
      <w:pPr>
        <w:pStyle w:val="Heading2"/>
      </w:pPr>
      <w:r>
        <w:t xml:space="preserve">3. The Solution: A Strategic Photographic Approach</w:t>
      </w:r>
    </w:p>
    <w:p>
      <w:pPr>
        <w:pStyle w:val="FirstParagraph"/>
      </w:pPr>
      <w:r>
        <w:t xml:space="preserve">To address these challenges, Aqua Vitae engaged a specialized</w:t>
      </w:r>
      <w:r>
        <w:t xml:space="preserve"> </w:t>
      </w:r>
      <w:r>
        <w:rPr>
          <w:bCs/>
          <w:b/>
        </w:rPr>
        <w:t xml:space="preserve">Photographer</w:t>
      </w:r>
      <w:r>
        <w:t xml:space="preserve"> based in New Zealand Auckland. </w:t>
      </w:r>
    </w:p>
    <w:p>
      <w:pPr>
        <w:pStyle w:val="BodyText"/>
      </w:pPr>
      <w:r>
        <w:t xml:space="preserve">The approach was threefold:</w:t>
      </w:r>
    </w:p>
    <w:bookmarkStart w:id="22" w:name="local-contextualization"/>
    <w:p>
      <w:pPr>
        <w:pStyle w:val="Heading3"/>
      </w:pPr>
      <w:r>
        <w:t xml:space="preserve">3.1. Local Contextualization</w:t>
      </w:r>
    </w:p>
    <w:p>
      <w:pPr>
        <w:pStyle w:val="FirstParagraph"/>
      </w:pPr>
      <w:r>
        <w:t xml:space="preserve">p&gt;A key decision was to utilize the unique backdrop of New Zealand Auckland to enhance brand identity. The</w:t>
      </w:r>
      <w:r>
        <w:t xml:space="preserve"> </w:t>
      </w:r>
      <w:r>
        <w:rPr>
          <w:bCs/>
          <w:b/>
        </w:rPr>
        <w:t xml:space="preserve">Photographer</w:t>
      </w:r>
      <w:r>
        <w:t xml:space="preserve"> identified that blending interior shots with subtle exterior cues of the city—such as views of the Sky Tower or harbor reflections through large windows—would ground the brand in its local community while maintaining an air of exclusivity.</w:t>
      </w:r>
    </w:p>
    <w:bookmarkEnd w:id="22"/>
    <w:bookmarkStart w:id="23" w:name="technical-mastery"/>
    <w:p>
      <w:pPr>
        <w:pStyle w:val="Heading3"/>
      </w:pPr>
      <w:r>
        <w:t xml:space="preserve">3.2. Technical Mastery</w:t>
      </w:r>
    </w:p>
    <w:p>
      <w:pPr>
        <w:pStyle w:val="FirstParagraph"/>
      </w:pPr>
      <w:r>
        <w:t xml:space="preserve">The</w:t>
      </w:r>
      <w:r>
        <w:t xml:space="preserve"> </w:t>
      </w:r>
      <w:r>
        <w:rPr>
          <w:bCs/>
          <w:b/>
        </w:rPr>
        <w:t xml:space="preserve">Photographer</w:t>
      </w:r>
      <w:r>
        <w:t xml:space="preserve"> employed high-dynamic-range (HDR) techniques and external strobe lighting to capture the serene ambiance of the spa without losing detail in shadows or highlights. This technical prowess ensured that every texture, from towels to stone basins, felt tangible and luxurious.</w:t>
      </w:r>
    </w:p>
    <w:bookmarkEnd w:id="23"/>
    <w:bookmarkStart w:id="24" w:name="narrative-driven-imagery"/>
    <w:p>
      <w:pPr>
        <w:pStyle w:val="Heading3"/>
      </w:pPr>
      <w:r>
        <w:t xml:space="preserve">3.3. Narrative-Driven Imagery</w:t>
      </w:r>
    </w:p>
    <w:p>
      <w:pPr>
        <w:pStyle w:val="FirstParagraph"/>
      </w:pPr>
      <w:r>
        <w:t xml:space="preserve">Rather than simply documenting rooms, the</w:t>
      </w:r>
      <w:r>
        <w:t xml:space="preserve"> </w:t>
      </w:r>
      <w:r>
        <w:rPr>
          <w:bCs/>
          <w:b/>
        </w:rPr>
        <w:t xml:space="preserve">Photographer</w:t>
      </w:r>
      <w:r>
        <w:t xml:space="preserve"> focused on emotion. Candid shots of staff interacting with clients, close-ups of wellness rituals, and lifestyle images depicting relaxation were curated to tell a story.</w:t>
      </w:r>
    </w:p>
    <w:bookmarkEnd w:id="24"/>
    <w:bookmarkStart w:id="25" w:name="implementation-process"/>
    <w:p>
      <w:pPr>
        <w:pStyle w:val="Heading3"/>
      </w:pPr>
      <w:r>
        <w:t xml:space="preserve">4. Implementation Process</w:t>
      </w:r>
    </w:p>
    <w:p>
      <w:pPr>
        <w:pStyle w:val="FirstParagraph"/>
      </w:pPr>
      <w:r>
        <w:t xml:space="preserve">The project was executed over two days in New Zealand Auckland. </w:t>
      </w:r>
    </w:p>
    <w:p>
      <w:pPr>
        <w:numPr>
          <w:ilvl w:val="0"/>
          <w:numId w:val="1002"/>
        </w:numPr>
        <w:pStyle w:val="Compact"/>
      </w:pPr>
      <w:r>
        <w:rPr>
          <w:bCs/>
          <w:b/>
        </w:rPr>
        <w:t xml:space="preserve">Pre-Production:</w:t>
      </w:r>
      <w:r>
        <w:t xml:space="preserve"> A detailed mood board was created, aligning with Aqua Vitae’s brand colors and the natural light patterns of Auckland during the afternoon.</w:t>
      </w:r>
    </w:p>
    <w:bookmarkEnd w:id="25"/>
    <w:bookmarkStart w:id="26" w:name="results-and-impact"/>
    <w:p>
      <w:pPr>
        <w:pStyle w:val="Heading3"/>
      </w:pPr>
      <w:r>
        <w:t xml:space="preserve">5. Results and Impact</w:t>
      </w:r>
    </w:p>
    <w:p>
      <w:pPr>
        <w:pStyle w:val="FirstParagraph"/>
      </w:pPr>
      <w:r>
        <w:t xml:space="preserve">The impact of this strategic photographic intervention was immediate and measurable. Within the first month of launching the new visual assets, Aqua Vitae reported:</w:t>
      </w:r>
    </w:p>
    <w:p>
      <w:pPr>
        <w:numPr>
          <w:ilvl w:val="0"/>
          <w:numId w:val="1003"/>
        </w:numPr>
        <w:pStyle w:val="Compact"/>
      </w:pPr>
      <w:r>
        <w:rPr>
          <w:bCs/>
          <w:b/>
        </w:rPr>
        <w:t xml:space="preserve">30% Increase in Online Bookings:</w:t>
      </w:r>
      <w:r>
        <w:t xml:space="preserve"> The user experience on the website improved significantly, with visitors spending more time on pages featuring high-quality images.</w:t>
      </w:r>
    </w:p>
    <w:bookmarkEnd w:id="26"/>
    <w:bookmarkStart w:id="27" w:name="analysis-of-key-success-factors"/>
    <w:p>
      <w:pPr>
        <w:pStyle w:val="Heading3"/>
      </w:pPr>
      <w:r>
        <w:t xml:space="preserve">6. Analysis of Key Success Factors</w:t>
      </w:r>
    </w:p>
    <w:p>
      <w:pPr>
        <w:pStyle w:val="FirstParagraph"/>
      </w:pPr>
      <w:r>
        <w:t xml:space="preserve">This case study highlights several critical factors for success in the realm of professional photography:</w:t>
      </w:r>
    </w:p>
    <w:p>
      <w:pPr>
        <w:numPr>
          <w:ilvl w:val="0"/>
          <w:numId w:val="1004"/>
        </w:numPr>
        <w:pStyle w:val="Compact"/>
      </w:pPr>
      <w:r>
        <w:rPr>
          <w:bCs/>
          <w:b/>
        </w:rPr>
        <w:t xml:space="preserve">Understanding Local Nuances:</w:t>
      </w:r>
      <w:r>
        <w:t xml:space="preserve"> A</w:t>
      </w:r>
      <w:r>
        <w:t xml:space="preserve"> </w:t>
      </w:r>
      <w:r>
        <w:rPr>
          <w:bCs/>
          <w:b/>
        </w:rPr>
        <w:t xml:space="preserve">Photographer</w:t>
      </w:r>
      <w:r>
        <w:t xml:space="preserve"> who understands the lighting, architecture, and cultural context of New Zealand Auckland can create imagery that resonates deeply with local audiences.</w:t>
      </w:r>
    </w:p>
    <w:p>
      <w:pPr>
        <w:numPr>
          <w:ilvl w:val="0"/>
          <w:numId w:val="1004"/>
        </w:numPr>
        <w:pStyle w:val="Compact"/>
      </w:pPr>
      <w:r>
        <w:rPr>
          <w:bCs/>
          <w:b/>
        </w:rPr>
        <w:t xml:space="preserve">Cohesive Storytelling:</w:t>
      </w:r>
      <w:r>
        <w:t xml:space="preserve"> Images were not isolated assets but part of a larger narrative strategy that aligned with business goals.</w:t>
      </w:r>
    </w:p>
    <w:bookmarkEnd w:id="27"/>
    <w:bookmarkStart w:id="28" w:name="conclusion"/>
    <w:p>
      <w:pPr>
        <w:pStyle w:val="Heading3"/>
      </w:pPr>
      <w:r>
        <w:t xml:space="preserve">7. Conclusion</w:t>
      </w:r>
    </w:p>
    <w:p>
      <w:pPr>
        <w:pStyle w:val="FirstParagraph"/>
      </w:pPr>
      <w:r>
        <w:t xml:space="preserve">The transformation of Aqua Vitae’s visual identity serves as a testament to the power of professional photography in driving commercial success. By investing in high-quality imagery created by a skilled</w:t>
      </w:r>
      <w:r>
        <w:t xml:space="preserve"> </w:t>
      </w:r>
      <w:r>
        <w:rPr>
          <w:bCs/>
          <w:b/>
        </w:rPr>
        <w:t xml:space="preserve">Photographer</w:t>
      </w:r>
      <w:r>
        <w:t xml:space="preserve"> within the vibrant context of New Zealand Auckland, </w:t>
      </w:r>
    </w:p>
    <w:p>
      <w:pPr>
        <w:pStyle w:val="BodyText"/>
      </w:pPr>
      <w:r>
        <w:t xml:space="preserve">the business was able to differentiate itself in a crowded market.</w:t>
      </w:r>
    </w:p>
    <w:p>
      <w:pPr>
        <w:pStyle w:val="BodyText"/>
      </w:pPr>
      <w:r>
        <w:t xml:space="preserve">This</w:t>
      </w:r>
      <w:r>
        <w:t xml:space="preserve"> </w:t>
      </w:r>
      <w:r>
        <w:rPr>
          <w:bCs/>
          <w:b/>
        </w:rPr>
        <w:t xml:space="preserve">Case Study </w:t>
      </w:r>
      <w:r>
        <w:t xml:space="preserve">demonstrates that photography is not merely an artistic endeavor but a critical business tool. For businesses operating in New Zealand Auckland, leveraging local photographic expertise can enhance brand authenticity, improve customer engagement, and ultimately drive revenue growth.</w:t>
      </w:r>
    </w:p>
    <w:bookmarkEnd w:id="28"/>
    <w:bookmarkStart w:id="29" w:name="recommendations-for-future-projects"/>
    <w:p>
      <w:pPr>
        <w:pStyle w:val="Heading3"/>
      </w:pPr>
      <w:r>
        <w:t xml:space="preserve">8. Recommendations for Future Projects</w:t>
      </w:r>
    </w:p>
    <w:p>
      <w:pPr>
        <w:pStyle w:val="FirstParagraph"/>
      </w:pPr>
      <w:r>
        <w:t xml:space="preserve">Invest in regular content updates to keep visual assets fresh.</w:t>
      </w:r>
    </w:p>
    <w:p>
      <w:pPr>
        <w:pStyle w:val="BodyText"/>
      </w:pPr>
      <w:r>
        <w:t xml:space="preserve">Prioritize hiring a</w:t>
      </w:r>
    </w:p>
    <w:p>
      <w:pPr>
        <w:pStyle w:val="BodyText"/>
      </w:pPr>
      <w:r>
        <w:t xml:space="preserve">Photographer </w:t>
      </w:r>
    </w:p>
    <w:p>
      <w:pPr>
        <w:pStyle w:val="BodyText"/>
      </w:pPr>
      <w:r>
        <w:t xml:space="preserve">Integrate photography into broader marketing campaigns, ensuring consistency across digital and print media.</w:t>
      </w:r>
    </w:p>
    <w:p>
      <w:pPr>
        <w:pStyle w:val="BodyText"/>
      </w:pPr>
      <w:r>
        <w:t xml:space="preserve">This</w:t>
      </w:r>
      <w:r>
        <w:t xml:space="preserve"> </w:t>
      </w:r>
      <w:r>
        <w:rPr>
          <w:bCs/>
          <w:b/>
        </w:rPr>
        <w:t xml:space="preserve">Case Study</w:t>
      </w:r>
      <w:r>
        <w:t xml:space="preserve"> illustrates that when executed with strategic intent and professional skill, photography becomes an indispensable asset for any business aiming to thrive in the modern marketplace.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Photography in New Zealand Auckland</dc:title>
  <dc:creator/>
  <dc:language>en</dc:language>
  <cp:keywords/>
  <dcterms:created xsi:type="dcterms:W3CDTF">2026-07-29T17:20:02Z</dcterms:created>
  <dcterms:modified xsi:type="dcterms:W3CDTF">2026-07-29T17:20:02Z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