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202e7c37cb5b7e5fb76d6021d3fb7267619d883"/>
    <w:p>
      <w:pPr>
        <w:pStyle w:val="Heading1"/>
      </w:pPr>
      <w:r>
        <w:t xml:space="preserve">Case Study: The Integration of Advanced Physics Research in Brazil Rio de Janeiro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p>
    <w:p>
      <w:pPr>
        <w:pStyle w:val="BodyText"/>
      </w:pPr>
      <w:r>
        <w:br/>
      </w:r>
    </w:p>
    <w:bookmarkStart w:id="20" w:name="executive-summary"/>
    <w:p>
      <w:pPr>
        <w:pStyle w:val="Heading2"/>
      </w:pPr>
      <w:r>
        <w:t xml:space="preserve">Executive Summary</w:t>
      </w:r>
    </w:p>
    <w:p>
      <w:pPr>
        <w:pStyle w:val="FirstParagraph"/>
      </w:pPr>
      <w:r>
        <w:t xml:space="preserve">This document presents a comprehensive case study regarding the implementation, challenges, and strategic outcomes of deploying high-level physics research infrastructure within the metropolitan region of Brazil Rio de Janeiro. As global scientific collaboration intensifies, regional hubs play a pivotal role in democratizing access to knowledge. This case study analyzes how a dedicated</w:t>
      </w:r>
      <w:r>
        <w:t xml:space="preserve"> </w:t>
      </w:r>
      <w:r>
        <w:rPr>
          <w:bCs/>
          <w:b/>
        </w:rPr>
        <w:t xml:space="preserve">Physicist</w:t>
      </w:r>
      <w:r>
        <w:t xml:space="preserve"> </w:t>
      </w:r>
      <w:r>
        <w:t xml:space="preserve">led initiative transformed local educational and industrial sectors by leveraging the unique geographical and cultural assets of</w:t>
      </w:r>
      <w:r>
        <w:t xml:space="preserve"> </w:t>
      </w:r>
      <w:r>
        <w:rPr>
          <w:bCs/>
          <w:b/>
        </w:rPr>
        <w:t xml:space="preserve">Brazil Rio de Janeiro</w:t>
      </w:r>
      <w:r>
        <w:t xml:space="preserve">. The primary objective was to bridge the gap between theoretical quantum mechanics applied research and practical renewable energy solutions for coastal urban environments.</w:t>
      </w:r>
    </w:p>
    <w:p>
      <w:pPr>
        <w:pStyle w:val="BodyText"/>
      </w:pPr>
      <w:r>
        <w:br/>
      </w:r>
    </w:p>
    <w:bookmarkEnd w:id="20"/>
    <w:bookmarkStart w:id="21" w:name="X6bff34f06a1077c842d0f0dec311370d6128619"/>
    <w:p>
      <w:pPr>
        <w:pStyle w:val="Heading2"/>
      </w:pPr>
      <w:r>
        <w:t xml:space="preserve">1. Introduction: Contextualizing the Environment</w:t>
      </w:r>
    </w:p>
    <w:p>
      <w:pPr>
        <w:pStyle w:val="FirstParagraph"/>
      </w:pPr>
      <w:r>
        <w:t xml:space="preserve">Rio de Janeiro, historically a cultural and economic powerhouse of Latin America, has increasingly positioned itself as a hub for scientific innovation. However, the city faces unique environmental challenges, including coastal erosion and energy demands driven by rapid tourism growth. The integration of advanced physics principles into urban planning requires specialized expertise. This case study focuses on the role of a senior</w:t>
      </w:r>
      <w:r>
        <w:t xml:space="preserve"> </w:t>
      </w:r>
      <w:r>
        <w:rPr>
          <w:bCs/>
          <w:b/>
        </w:rPr>
        <w:t xml:space="preserve">Physicist</w:t>
      </w:r>
      <w:r>
        <w:t xml:space="preserve"> </w:t>
      </w:r>
      <w:r>
        <w:t xml:space="preserve">tasked with leading a multi-disciplinary team to address these issues. The context is specifically anchored in</w:t>
      </w:r>
      <w:r>
        <w:t xml:space="preserve"> </w:t>
      </w:r>
      <w:r>
        <w:rPr>
          <w:bCs/>
          <w:b/>
        </w:rPr>
        <w:t xml:space="preserve">Brazil Rio de Janeiro</w:t>
      </w:r>
      <w:r>
        <w:t xml:space="preserve">, where the interplay between tropical meteorology, oceanography, and quantum material science creates a distinct laboratory for experimentation.</w:t>
      </w:r>
    </w:p>
    <w:p>
      <w:pPr>
        <w:pStyle w:val="BodyText"/>
      </w:pPr>
      <w:r>
        <w:br/>
      </w:r>
    </w:p>
    <w:bookmarkEnd w:id="21"/>
    <w:bookmarkStart w:id="22" w:name="problem-statement"/>
    <w:p>
      <w:pPr>
        <w:pStyle w:val="Heading2"/>
      </w:pPr>
      <w:r>
        <w:t xml:space="preserve">2. Problem Statement</w:t>
      </w:r>
    </w:p>
    <w:p>
      <w:pPr>
        <w:pStyle w:val="FirstParagraph"/>
      </w:pPr>
      <w:r>
        <w:t xml:space="preserve">The central problem identified was the inefficiency of current renewable energy storage systems in high-humidity, saline environments typical of coastal cities like Rio. Traditional lithium-ion batteries degrade rapidly when exposed to the specific microclimates found in</w:t>
      </w:r>
      <w:r>
        <w:t xml:space="preserve"> </w:t>
      </w:r>
      <w:r>
        <w:rPr>
          <w:bCs/>
          <w:b/>
        </w:rPr>
        <w:t xml:space="preserve">Brazil Rio de Janeiro</w:t>
      </w:r>
      <w:r>
        <w:t xml:space="preserve">. Furthermore, there was a significant shortage of local expertise capable of designing next-generation materials resistant to such conditions. The lack of applied physics research meant that local industries relied on imported technologies that were not optimized for the regional environment, leading to higher maintenance costs and reduced sustainability.</w:t>
      </w:r>
    </w:p>
    <w:p>
      <w:pPr>
        <w:pStyle w:val="BodyText"/>
      </w:pPr>
      <w:r>
        <w:t xml:space="preserve">The goal was clear: To develop a robust, locally adapted energy storage solution through the expertise of a qualified</w:t>
      </w:r>
      <w:r>
        <w:t xml:space="preserve"> </w:t>
      </w:r>
      <w:r>
        <w:rPr>
          <w:bCs/>
          <w:b/>
        </w:rPr>
        <w:t xml:space="preserve">Physicist</w:t>
      </w:r>
      <w:r>
        <w:t xml:space="preserve">, thereby enhancing the technological sovereignty of institutions in</w:t>
      </w:r>
      <w:r>
        <w:t xml:space="preserve"> </w:t>
      </w:r>
      <w:r>
        <w:rPr>
          <w:bCs/>
          <w:b/>
        </w:rPr>
        <w:t xml:space="preserve">Brazil Rio de Janeiro</w:t>
      </w:r>
      <w:r>
        <w:t xml:space="preserve">.</w:t>
      </w:r>
    </w:p>
    <w:p>
      <w:pPr>
        <w:pStyle w:val="BodyText"/>
      </w:pPr>
      <w:r>
        <w:br/>
      </w:r>
    </w:p>
    <w:bookmarkEnd w:id="22"/>
    <w:bookmarkStart w:id="23" w:name="the-role-of-the-physicist"/>
    <w:p>
      <w:pPr>
        <w:pStyle w:val="Heading2"/>
      </w:pPr>
      <w:r>
        <w:t xml:space="preserve">3. The Role of the Physicist</w:t>
      </w:r>
    </w:p>
    <w:p>
      <w:pPr>
        <w:pStyle w:val="FirstParagraph"/>
      </w:pPr>
      <w:r>
        <w:t xml:space="preserve">The cornerstone of this project was the hiring and integration of a specialized</w:t>
      </w:r>
      <w:r>
        <w:t xml:space="preserve"> </w:t>
      </w:r>
      <w:r>
        <w:rPr>
          <w:bCs/>
          <w:b/>
        </w:rPr>
        <w:t xml:space="preserve">Physicist</w:t>
      </w:r>
      <w:r>
        <w:t xml:space="preserve">. This individual was not merely a researcher but a strategic leader responsible for translating complex quantum mechanical theories into tangible engineering solutions. The responsibilities included:</w:t>
      </w:r>
    </w:p>
    <w:p>
      <w:pPr>
        <w:numPr>
          <w:ilvl w:val="0"/>
          <w:numId w:val="1001"/>
        </w:numPr>
        <w:pStyle w:val="Compact"/>
      </w:pPr>
      <w:r>
        <w:rPr>
          <w:bCs/>
          <w:b/>
        </w:rPr>
        <w:t xml:space="preserve">Theoretical Modeling:</w:t>
      </w:r>
    </w:p>
    <w:p>
      <w:pPr>
        <w:numPr>
          <w:ilvl w:val="0"/>
          <w:numId w:val="1001"/>
        </w:numPr>
        <w:pStyle w:val="Compact"/>
      </w:pPr>
      <w:r>
        <w:rPr>
          <w:bCs/>
          <w:b/>
        </w:rPr>
        <w:t xml:space="preserve">Experimental Design:</w:t>
      </w:r>
    </w:p>
    <w:p>
      <w:pPr>
        <w:numPr>
          <w:ilvl w:val="0"/>
          <w:numId w:val="1001"/>
        </w:numPr>
        <w:pStyle w:val="Compact"/>
      </w:pPr>
      <w:r>
        <w:rPr>
          <w:bCs/>
          <w:b/>
        </w:rPr>
        <w:t xml:space="preserve">Educational Outreach:</w:t>
      </w:r>
      <w:r>
        <w:t xml:space="preserve">Brazil Rio de Janeiro.</w:t>
      </w:r>
    </w:p>
    <w:p>
      <w:pPr>
        <w:numPr>
          <w:ilvl w:val="0"/>
          <w:numId w:val="1001"/>
        </w:numPr>
        <w:pStyle w:val="Compact"/>
      </w:pPr>
      <w:r>
        <w:rPr>
          <w:bCs/>
          <w:b/>
        </w:rPr>
        <w:t xml:space="preserve">Cross-Disciplinary Collaboration:</w:t>
      </w:r>
    </w:p>
    <w:p>
      <w:pPr>
        <w:pStyle w:val="FirstParagraph"/>
      </w:pPr>
      <w:r>
        <w:br/>
      </w:r>
    </w:p>
    <w:p>
      <w:pPr>
        <w:pStyle w:val="BodyText"/>
      </w:pPr>
      <w:r>
        <w:t xml:space="preserve">The physicist’s approach was characterized by rigorous data analysis and an iterative design process. By applying first-principles calculations, the team could simulate material behaviors before physical fabrication, significantly reducing costs. This methodological rigor is a hallmark of high-level physics research and was crucial for the success of the project in</w:t>
      </w:r>
      <w:r>
        <w:t xml:space="preserve"> </w:t>
      </w:r>
      <w:r>
        <w:rPr>
          <w:bCs/>
          <w:b/>
        </w:rPr>
        <w:t xml:space="preserve">Brazil Rio de Janeiro</w:t>
      </w:r>
      <w:r>
        <w:t xml:space="preserve">.</w:t>
      </w:r>
    </w:p>
    <w:p>
      <w:pPr>
        <w:pStyle w:val="BodyText"/>
      </w:pPr>
      <w:r>
        <w:br/>
      </w:r>
    </w:p>
    <w:bookmarkEnd w:id="23"/>
    <w:bookmarkStart w:id="25" w:name="methodology-and-implementation"/>
    <w:p>
      <w:pPr>
        <w:pStyle w:val="Heading2"/>
      </w:pPr>
      <w:r>
        <w:t xml:space="preserve">4. Methodology and Implementation</w:t>
      </w:r>
    </w:p>
    <w:p>
      <w:pPr>
        <w:pStyle w:val="FirstParagraph"/>
      </w:pPr>
      <w:r>
        <w:t xml:space="preserve">The implementation phase spanned eighteen months. The first six months were dedicated to baseline data collection regarding energy consumption patterns in coastal neighborhoods of Rio de Janeiro. The physicist utilized computational fluid dynamics (CFD) coupled with thermodynamic models to understand heat dissipation in high-density urban areas.</w:t>
      </w:r>
    </w:p>
    <w:p>
      <w:pPr>
        <w:pStyle w:val="BodyText"/>
      </w:pPr>
      <w:r>
        <w:br/>
      </w:r>
    </w:p>
    <w:bookmarkStart w:id="24" w:name="key-milestone-material-synthesis"/>
    <w:p>
      <w:pPr>
        <w:pStyle w:val="Heading3"/>
      </w:pPr>
      <w:r>
        <w:t xml:space="preserve">Key Milestone: Material Synthesis</w:t>
      </w:r>
    </w:p>
    <w:p>
      <w:pPr>
        <w:pStyle w:val="FirstParagraph"/>
      </w:pPr>
      <w:r>
        <w:t xml:space="preserve">In the ninth month, the team successfully synthesized a graphene-infused electrolyte that showed 40% greater resistance to corrosion compared to standard solutions. This breakthrough was directly attributed to the physicist’s application of solid-state physics principles.</w:t>
      </w:r>
    </w:p>
    <w:bookmarkEnd w:id="24"/>
    <w:p>
      <w:pPr>
        <w:pStyle w:val="BodyText"/>
      </w:pPr>
      <w:r>
        <w:br/>
      </w:r>
    </w:p>
    <w:p>
      <w:pPr>
        <w:pStyle w:val="BodyText"/>
      </w:pPr>
      <w:r>
        <w:t xml:space="preserve">The project leveraged existing infrastructure at federal universities in</w:t>
      </w:r>
      <w:r>
        <w:t xml:space="preserve"> </w:t>
      </w:r>
      <w:r>
        <w:rPr>
          <w:bCs/>
          <w:b/>
        </w:rPr>
        <w:t xml:space="preserve">Brazil Rio de Janeiro</w:t>
      </w:r>
      <w:r>
        <w:t xml:space="preserve">, minimizing capital expenditure. However, it required significant investment in software licenses for quantum simulation and high-performance computing clusters. The physicist negotiated partnerships with international research bodies, bringing global best practices to the local context without compromising the regional focus.</w:t>
      </w:r>
    </w:p>
    <w:p>
      <w:pPr>
        <w:pStyle w:val="BodyText"/>
      </w:pPr>
      <w:r>
        <w:br/>
      </w:r>
    </w:p>
    <w:bookmarkEnd w:id="25"/>
    <w:bookmarkStart w:id="26" w:name="challenges-encountered"/>
    <w:p>
      <w:pPr>
        <w:pStyle w:val="Heading2"/>
      </w:pPr>
      <w:r>
        <w:t xml:space="preserve">5. Challenges Encountered</w:t>
      </w:r>
    </w:p>
    <w:p>
      <w:pPr>
        <w:pStyle w:val="FirstParagraph"/>
      </w:pPr>
      <w:r>
        <w:t xml:space="preserve">Bureaucracy: Navigating the administrative landscape in Brazil required patience and strategic lobbying. Funding disbursements were often delayed, requiring the physicist to manage cash flow carefully.</w:t>
      </w:r>
      <w:r>
        <w:br/>
      </w:r>
      <w:r>
        <w:t xml:space="preserve">Talent Retention: While there was a high interest in physics among students, retaining top talent within</w:t>
      </w:r>
      <w:r>
        <w:t xml:space="preserve"> </w:t>
      </w:r>
      <w:r>
        <w:rPr>
          <w:bCs/>
          <w:b/>
        </w:rPr>
        <w:t xml:space="preserve">Brazil Rio de Janeiro</w:t>
      </w:r>
      <w:r>
        <w:t xml:space="preserve"> </w:t>
      </w:r>
      <w:r>
        <w:t xml:space="preserve">proved difficult due to opportunities abroad. The project addressed this by offering competitive fellowships and emphasizing the impact of local research.</w:t>
      </w:r>
      <w:r>
        <w:br/>
      </w:r>
      <w:r>
        <w:t xml:space="preserve">Environmental Variables: The unpredictable weather patterns of Rio de Janeiro occasionally disrupted outdoor sensor testing, requiring robust data filtering algorithms developed by the physics team.</w:t>
      </w:r>
    </w:p>
    <w:p>
      <w:pPr>
        <w:pStyle w:val="BodyText"/>
      </w:pPr>
      <w:r>
        <w:br/>
      </w:r>
    </w:p>
    <w:bookmarkEnd w:id="26"/>
    <w:bookmarkStart w:id="27" w:name="results-and-impact"/>
    <w:p>
      <w:pPr>
        <w:pStyle w:val="Heading2"/>
      </w:pPr>
      <w:r>
        <w:t xml:space="preserve">6. Results and Impact</w:t>
      </w:r>
    </w:p>
    <w:p>
      <w:pPr>
        <w:pStyle w:val="FirstParagraph"/>
      </w:pPr>
      <w:r>
        <w:t xml:space="preserve">The project concluded with several measurable outcomes that demonstrate the value of applying advanced physics in a regional context:</w:t>
      </w:r>
    </w:p>
    <w:p>
      <w:pPr>
        <w:pStyle w:val="BodyText"/>
      </w:pPr>
      <w:r>
        <w:t xml:space="preserve">Metric</w:t>
      </w:r>
    </w:p>
    <w:p>
      <w:pPr>
        <w:pStyle w:val="BodyText"/>
      </w:pPr>
      <w:r>
        <w:t xml:space="preserve">Baseline</w:t>
      </w:r>
    </w:p>
    <w:p>
      <w:pPr>
        <w:pStyle w:val="BodyText"/>
      </w:pPr>
      <w:r>
        <w:t xml:space="preserve">Post-Implementation</w:t>
      </w:r>
    </w:p>
    <w:p>
      <w:pPr>
        <w:pStyle w:val="BodyText"/>
      </w:pPr>
      <w:r>
        <w:br/>
      </w:r>
    </w:p>
    <w:p>
      <w:pPr>
        <w:pStyle w:val="BodyText"/>
      </w:pPr>
      <w:r>
        <w:br/>
      </w:r>
    </w:p>
    <w:p>
      <w:pPr>
        <w:pStyle w:val="BodyText"/>
      </w:pPr>
      <w:r>
        <w:t xml:space="preserve">In addition to technical metrics, the social impact was profound. The initiative inspired a new generation of scientists in Rio de Janeiro, with over 50 undergraduate students engaging in hands-on physics research. This aligns with the national goal of strengthening scientific capacity in Brazil.</w:t>
      </w:r>
    </w:p>
    <w:p>
      <w:pPr>
        <w:pStyle w:val="BodyText"/>
      </w:pPr>
      <w:r>
        <w:br/>
      </w:r>
    </w:p>
    <w:bookmarkEnd w:id="27"/>
    <w:bookmarkStart w:id="28" w:name="discussion-why-rio-de-janeiro"/>
    <w:p>
      <w:pPr>
        <w:pStyle w:val="Heading2"/>
      </w:pPr>
      <w:r>
        <w:t xml:space="preserve">7. Discussion: Why Rio de Janeiro?</w:t>
      </w:r>
    </w:p>
    <w:p>
      <w:pPr>
        <w:pStyle w:val="FirstParagraph"/>
      </w:pPr>
      <w:r>
        <w:t xml:space="preserve">The choice of location was strategic. The unique ecological diversity and urban density of</w:t>
      </w:r>
      <w:r>
        <w:t xml:space="preserve"> </w:t>
      </w:r>
      <w:r>
        <w:rPr>
          <w:bCs/>
          <w:b/>
        </w:rPr>
        <w:t xml:space="preserve">Brazil Rio de Janeiro</w:t>
      </w:r>
      <w:r>
        <w:t xml:space="preserve"> </w:t>
      </w:r>
      <w:r>
        <w:t xml:space="preserve">provided a realistic testing ground for the technologies developed by the physicist. Unlike controlled laboratory settings, real-world conditions in Rio offered data that could not be replicated elsewhere. Furthermore, the city’s status as a cultural capital facilitated public engagement with science, reducing skepticism and fostering community support for renewable energy projects.</w:t>
      </w:r>
    </w:p>
    <w:p>
      <w:pPr>
        <w:pStyle w:val="BodyText"/>
      </w:pPr>
      <w:r>
        <w:br/>
      </w:r>
    </w:p>
    <w:bookmarkEnd w:id="28"/>
    <w:bookmarkStart w:id="29" w:name="conclusion-and-recommendations"/>
    <w:p>
      <w:pPr>
        <w:pStyle w:val="Heading2"/>
      </w:pPr>
      <w:r>
        <w:t xml:space="preserve">8. Conclusion and Recommendations</w:t>
      </w:r>
    </w:p>
    <w:p>
      <w:pPr>
        <w:pStyle w:val="FirstParagraph"/>
      </w:pPr>
      <w:r>
        <w:t xml:space="preserve">This case study demonstrates that the integration of specialized expertise, such as that of a dedicated</w:t>
      </w:r>
      <w:r>
        <w:t xml:space="preserve"> </w:t>
      </w:r>
      <w:r>
        <w:rPr>
          <w:bCs/>
          <w:b/>
        </w:rPr>
        <w:t xml:space="preserve">Physicist</w:t>
      </w:r>
      <w:r>
        <w:t xml:space="preserve">, is critical for solving complex regional challenges. The success in</w:t>
      </w:r>
      <w:r>
        <w:t xml:space="preserve"> </w:t>
      </w:r>
      <w:r>
        <w:rPr>
          <w:bCs/>
          <w:b/>
        </w:rPr>
        <w:t xml:space="preserve">Brazil Rio de Janeiro</w:t>
      </w:r>
      <w:r>
        <w:t xml:space="preserve"> </w:t>
      </w:r>
      <w:r>
        <w:t xml:space="preserve">serves as a model for other coastal cities facing similar environmental and energy constraints. Key recommendations include:</w:t>
      </w:r>
      <w:r>
        <w:t xml:space="preserve"> </w:t>
      </w:r>
      <w:r>
        <w:t xml:space="preserve">1. Sustained investment in higher education physics programs within Brazil.</w:t>
      </w:r>
      <w:r>
        <w:br/>
      </w:r>
      <w:r>
        <w:t xml:space="preserve">2. Creation of public-private partnerships that leverage local university infrastructure.</w:t>
      </w:r>
      <w:r>
        <w:br/>
      </w:r>
      <w:r>
        <w:t xml:space="preserve">3. Continued focus on applied research that addresses specific geographical challenges.</w:t>
      </w:r>
    </w:p>
    <w:p>
      <w:pPr>
        <w:pStyle w:val="BodyText"/>
      </w:pPr>
      <w:r>
        <w:br/>
      </w:r>
    </w:p>
    <w:p>
      <w:pPr>
        <w:pStyle w:val="BodyText"/>
      </w:pPr>
      <w:r>
        <w:t xml:space="preserve">By prioritizing the expertise of physicists and tailoring solutions to the unique context of</w:t>
      </w:r>
      <w:r>
        <w:t xml:space="preserve"> </w:t>
      </w:r>
      <w:r>
        <w:rPr>
          <w:bCs/>
          <w:b/>
        </w:rPr>
        <w:t xml:space="preserve">Brazil Rio de Janeiro</w:t>
      </w:r>
      <w:r>
        <w:t xml:space="preserve">, stakeholders can drive sustainable development and technological innovation. This project stands as a testament to the power of scientific inquiry when grounded in local reality.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2026-07-29T08:45:48Z</dcterms:created>
  <dcterms:modified xsi:type="dcterms:W3CDTF">2026-07-29T08:45:48Z</dcterms:modified>
</cp:coreProperties>
</file>

<file path=docProps/custom.xml><?xml version="1.0" encoding="utf-8"?>
<Properties xmlns="http://schemas.openxmlformats.org/officeDocument/2006/custom-properties" xmlns:vt="http://schemas.openxmlformats.org/officeDocument/2006/docPropsVTypes"/>
</file>