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Physicist</w:t>
      </w:r>
      <w:r>
        <w:t xml:space="preserve"> </w:t>
      </w:r>
      <w:r>
        <w:t xml:space="preserve">in</w:t>
      </w:r>
      <w:r>
        <w:t xml:space="preserve"> </w:t>
      </w:r>
      <w:r>
        <w:t xml:space="preserve">China</w:t>
      </w:r>
      <w:r>
        <w:t xml:space="preserve"> </w:t>
      </w:r>
      <w:r>
        <w:t xml:space="preserve">Guangzhou</w:t>
      </w:r>
    </w:p>
    <w:bookmarkStart w:id="28" w:name="Xda801d8f52a519d21518c857c11827c5c2e7340"/>
    <w:p>
      <w:pPr>
        <w:pStyle w:val="Heading1"/>
      </w:pPr>
      <w:r>
        <w:t xml:space="preserve">Case Study: The Professional Trajectory and Societal Impact of the Physicist in China Guangzhou</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Institute for Advanced Regional Studies</w:t>
      </w:r>
      <w:r>
        <w:br/>
      </w:r>
      <w:r>
        <w:rPr>
          <w:bCs/>
          <w:b/>
        </w:rPr>
        <w:t xml:space="preserve">Subject:</w:t>
      </w:r>
      <w:r>
        <w:t xml:space="preserve">The Role, Challenges, and Opportunities of the Physicist within the technological ecosystem of China Guangzhou</w:t>
      </w:r>
    </w:p>
    <w:bookmarkStart w:id="20" w:name="executive-summary"/>
    <w:p>
      <w:pPr>
        <w:pStyle w:val="Heading2"/>
      </w:pPr>
      <w:r>
        <w:t xml:space="preserve">1. Executive Summary</w:t>
      </w:r>
    </w:p>
    <w:p>
      <w:pPr>
        <w:pStyle w:val="FirstParagraph"/>
      </w:pPr>
      <w:r>
        <w:t xml:space="preserve">This case study examines the critical role of the physicist in driving innovation within China Guangzhou. As one of the most dynamic economic hubs in Southern China, Guangzhou serves as a unique laboratory for applied physics, bridging traditional academic research with high-tech industrial application. The document explores how the modern physicist operates at this intersection, contributing to industries ranging from semiconductors and quantum computing to advanced materials and renewable energy. By analyzing the specific environmental factors of China Guangzhou, we highlight why this region is becoming a magnet for top-tier scientific talent.</w:t>
      </w:r>
    </w:p>
    <w:bookmarkEnd w:id="20"/>
    <w:bookmarkStart w:id="21" w:name="introduction-the-context-of-innovation"/>
    <w:p>
      <w:pPr>
        <w:pStyle w:val="Heading2"/>
      </w:pPr>
      <w:r>
        <w:t xml:space="preserve">2. Introduction: The Context of Innovation</w:t>
      </w:r>
    </w:p>
    <w:p>
      <w:pPr>
        <w:pStyle w:val="FirstParagraph"/>
      </w:pPr>
      <w:r>
        <w:t xml:space="preserve">In the contemporary global landscape, physics is no longer confined to theoretical abstraction; it is the engine of technological progress. In China Guangzhou, this shift is particularly pronounced. Historically known for trade and manufacturing, Guangzhou has aggressively pivoted toward science and technology (S&amp;T) as its primary growth driver. The city hosts prestigious institutions such as Sun Yat-sen University and South China University of Technology, which are key producers of skilled physicists.</w:t>
      </w:r>
    </w:p>
    <w:p>
      <w:pPr>
        <w:pStyle w:val="BodyText"/>
      </w:pPr>
      <w:r>
        <w:t xml:space="preserve">The term "Physicist" here refers not only to academic researchers but also to R&amp;D professionals working in private enterprises, state-owned labs, and joint ventures. The convergence of these roles creates a unique professional ecosystem in China Guangzhou that differs significantly from Silicon Valley or Tokyo. This case study aims to dissect this ecosystem.</w:t>
      </w:r>
    </w:p>
    <w:bookmarkEnd w:id="21"/>
    <w:bookmarkStart w:id="22" w:name="X42f10e18bf87132d632aa960ac6e61fe8d8f2a2"/>
    <w:p>
      <w:pPr>
        <w:pStyle w:val="Heading2"/>
      </w:pPr>
      <w:r>
        <w:t xml:space="preserve">3. Key Industry Sectors Employing Physicists</w:t>
      </w:r>
    </w:p>
    <w:p>
      <w:pPr>
        <w:pStyle w:val="FirstParagraph"/>
      </w:pPr>
      <w:r>
        <w:t xml:space="preserve">The demand for physicists in China Guangzhou is driven by several strategic industries identified by local government policy:</w:t>
      </w:r>
    </w:p>
    <w:p>
      <w:pPr>
        <w:numPr>
          <w:ilvl w:val="0"/>
          <w:numId w:val="1001"/>
        </w:numPr>
        <w:pStyle w:val="Compact"/>
      </w:pPr>
      <w:r>
        <w:rPr>
          <w:bCs/>
          <w:b/>
        </w:rPr>
        <w:t xml:space="preserve">Semiconductors and Microelectronics:</w:t>
      </w:r>
      <w:r>
        <w:t xml:space="preserve"> </w:t>
      </w:r>
      <w:r>
        <w:t xml:space="preserve">With the global push for chip independence, Guangzhou has invested heavily in semiconductor fabrication. Physicists are essential here for understanding quantum tunneling effects at the nanoscale, optimizing lithography processes, and developing new transistor architectures.</w:t>
      </w:r>
    </w:p>
    <w:p>
      <w:pPr>
        <w:numPr>
          <w:ilvl w:val="0"/>
          <w:numId w:val="1001"/>
        </w:numPr>
        <w:pStyle w:val="Compact"/>
      </w:pPr>
      <w:r>
        <w:rPr>
          <w:bCs/>
          <w:b/>
        </w:rPr>
        <w:t xml:space="preserve">New Energy Materials:</w:t>
      </w:r>
      <w:r>
        <w:t xml:space="preserve"> </w:t>
      </w:r>
      <w:r>
        <w:t xml:space="preserve">Guangzhou is a hub for electric vehicle manufacturing and battery technology. Physicists work on solid-state batteries, photovoltaic efficiency, and thermal management systems. The application of thermodynamics and electromagnetism is critical to extending the range and safety of EVs produced by local giants.</w:t>
      </w:r>
    </w:p>
    <w:p>
      <w:pPr>
        <w:numPr>
          <w:ilvl w:val="0"/>
          <w:numId w:val="1001"/>
        </w:numPr>
        <w:pStyle w:val="Compact"/>
      </w:pPr>
      <w:r>
        <w:rPr>
          <w:bCs/>
          <w:b/>
        </w:rPr>
        <w:t xml:space="preserve">Quantum Information Science:</w:t>
      </w:r>
      <w:r>
        <w:t xml:space="preserve"> </w:t>
      </w:r>
      <w:r>
        <w:t xml:space="preserve">China Guangzhou is establishing itself as a center for quantum communication networks. Physicists are employed to develop quantum key distribution (QKD) systems, which rely on fundamental principles of quantum entanglement and superposition.</w:t>
      </w:r>
    </w:p>
    <w:p>
      <w:pPr>
        <w:numPr>
          <w:ilvl w:val="0"/>
          <w:numId w:val="1001"/>
        </w:numPr>
        <w:pStyle w:val="Compact"/>
      </w:pPr>
      <w:r>
        <w:rPr>
          <w:bCs/>
          <w:b/>
        </w:rPr>
        <w:t xml:space="preserve">Biophysics and Medical Imaging:</w:t>
      </w:r>
      <w:r>
        <w:t xml:space="preserve"> </w:t>
      </w:r>
      <w:r>
        <w:t xml:space="preserve">In the healthcare sector, physicists contribute to the development of MRI machines, CT scanners, and radiotherapy equipment. This interdisciplinary field requires a deep understanding of both electromagnetic radiation and biological tissue interaction.</w:t>
      </w:r>
    </w:p>
    <w:bookmarkEnd w:id="22"/>
    <w:bookmarkStart w:id="23" w:name="X59419534e08fcfb0878d79b7899d73c0daa5928"/>
    <w:p>
      <w:pPr>
        <w:pStyle w:val="Heading2"/>
      </w:pPr>
      <w:r>
        <w:t xml:space="preserve">4. The Unique Environment of China Guangzhou</w:t>
      </w:r>
    </w:p>
    <w:p>
      <w:pPr>
        <w:pStyle w:val="FirstParagraph"/>
      </w:pPr>
      <w:r>
        <w:t xml:space="preserve">The environment in China Guangzhou provides distinct advantages for physicists compared to other global tech hubs. Several factors contribute to this:</w:t>
      </w:r>
    </w:p>
    <w:p>
      <w:pPr>
        <w:numPr>
          <w:ilvl w:val="0"/>
          <w:numId w:val="1002"/>
        </w:numPr>
        <w:pStyle w:val="Compact"/>
      </w:pPr>
      <w:r>
        <w:rPr>
          <w:bCs/>
          <w:b/>
        </w:rPr>
        <w:t xml:space="preserve">Government Support and Funding:</w:t>
      </w:r>
      <w:r>
        <w:t xml:space="preserve"> </w:t>
      </w:r>
      <w:r>
        <w:t xml:space="preserve">The local government in China Guangzhou offers substantial grants, tax incentives, and housing subsidies for S&amp;T professionals. Policies aimed at attracting "high-end talent" make it financially viable for physicists to pursue long-term research projects without immediate commercial pressure.</w:t>
      </w:r>
    </w:p>
    <w:p>
      <w:pPr>
        <w:numPr>
          <w:ilvl w:val="0"/>
          <w:numId w:val="1002"/>
        </w:numPr>
        <w:pStyle w:val="Compact"/>
      </w:pPr>
      <w:r>
        <w:rPr>
          <w:bCs/>
          <w:b/>
        </w:rPr>
        <w:t xml:space="preserve">Integration of Industry and Academia:</w:t>
      </w:r>
      <w:r>
        <w:t xml:space="preserve"> </w:t>
      </w:r>
      <w:r>
        <w:t xml:space="preserve">Unlike some Western models where academia and industry are siloed, China Guangzhou promotes strong collaboration. University labs frequently partner with nearby manufacturing plants, allowing physicists to test theories on production lines in real-time.</w:t>
      </w:r>
    </w:p>
    <w:p>
      <w:pPr>
        <w:numPr>
          <w:ilvl w:val="0"/>
          <w:numId w:val="1002"/>
        </w:numPr>
        <w:pStyle w:val="Compact"/>
      </w:pPr>
      <w:r>
        <w:rPr>
          <w:bCs/>
          <w:b/>
        </w:rPr>
        <w:t xml:space="preserve">Rapid Prototyping Infrastructure:</w:t>
      </w:r>
      <w:r>
        <w:t xml:space="preserve"> </w:t>
      </w:r>
      <w:r>
        <w:t xml:space="preserve">The Pearl River Delta region possesses one of the world’s most dense clusters of manufacturing capabilities. A physicist in China Guangzhou can conceptualize a new material or device and have a prototype manufactured within days, accelerating the innovation cycle significantly.</w:t>
      </w:r>
    </w:p>
    <w:bookmarkEnd w:id="23"/>
    <w:bookmarkStart w:id="24" w:name="X0bd8d8f4a65db29c52a319de6c185e1827029c2"/>
    <w:p>
      <w:pPr>
        <w:pStyle w:val="Heading2"/>
      </w:pPr>
      <w:r>
        <w:t xml:space="preserve">5. Case Scenario: The Quantum Sensor Development Project</w:t>
      </w:r>
    </w:p>
    <w:p>
      <w:pPr>
        <w:pStyle w:val="FirstParagraph"/>
      </w:pPr>
      <w:r>
        <w:t xml:space="preserve">To illustrate the practical application of these concepts, consider a hypothetical but representative scenario involving a team of physicists in China Guangzhou. A startup, backed by local venture capital and academic advisors from Sun Yat-sen University, aims to develop ultra-sensitive quantum sensors for geological surveying.</w:t>
      </w:r>
    </w:p>
    <w:p>
      <w:pPr>
        <w:pStyle w:val="BodyText"/>
      </w:pPr>
      <w:r>
        <w:rPr>
          <w:bCs/>
          <w:b/>
        </w:rPr>
        <w:t xml:space="preserve">The Challenge:</w:t>
      </w:r>
      <w:r>
        <w:t xml:space="preserve"> </w:t>
      </w:r>
      <w:r>
        <w:t xml:space="preserve">The team needs to create a device that can detect minute changes in gravity fields using cold atom interferometry. This requires maintaining atoms at near absolute zero temperatures within a portable casing—a significant engineering and physics hurdle.</w:t>
      </w:r>
    </w:p>
    <w:p>
      <w:pPr>
        <w:pStyle w:val="BodyText"/>
      </w:pPr>
      <w:r>
        <w:rPr>
          <w:bCs/>
          <w:b/>
        </w:rPr>
        <w:t xml:space="preserve">The Solution:</w:t>
      </w:r>
      <w:r>
        <w:br/>
      </w:r>
      <w:r>
        <w:rPr>
          <w:iCs/>
          <w:i/>
        </w:rPr>
        <w:t xml:space="preserve">Alice</w:t>
      </w:r>
      <w:r>
        <w:t xml:space="preserve">, the lead physicist, applies theoretical models of laser cooling. She collaborates with engineers from a neighboring optics manufacturer to design compact laser arrays. The proximity to suppliers in China Guangzhou allows for iterative testing; if a lens fails under specific thermal conditions, it is replaced within 24 hours rather than weeks.</w:t>
      </w:r>
    </w:p>
    <w:p>
      <w:pPr>
        <w:pStyle w:val="BodyText"/>
      </w:pPr>
      <w:r>
        <w:rPr>
          <w:bCs/>
          <w:b/>
        </w:rPr>
        <w:t xml:space="preserve">The Outcome:</w:t>
      </w:r>
      <w:r>
        <w:t xml:space="preserve"> </w:t>
      </w:r>
      <w:r>
        <w:t xml:space="preserve">Within two years, the team produces a functional prototype. Because of the supportive regulatory environment in China Guangzhou, they secure patents quickly and begin pilot programs with local mining companies. This example demonstrates how the physicist acts as both a theorist and an engineer, leveraging the industrial infrastructure of their region.</w:t>
      </w:r>
    </w:p>
    <w:bookmarkEnd w:id="24"/>
    <w:bookmarkStart w:id="25" w:name="challenges-faced-by-physicists"/>
    <w:p>
      <w:pPr>
        <w:pStyle w:val="Heading2"/>
      </w:pPr>
      <w:r>
        <w:t xml:space="preserve">6. Challenges Faced by Physicists</w:t>
      </w:r>
    </w:p>
    <w:p>
      <w:pPr>
        <w:pStyle w:val="FirstParagraph"/>
      </w:pPr>
      <w:r>
        <w:t xml:space="preserve">Despite the opportunities, physicists in China Guangzhou face notable challenges:</w:t>
      </w:r>
    </w:p>
    <w:p>
      <w:pPr>
        <w:numPr>
          <w:ilvl w:val="0"/>
          <w:numId w:val="1003"/>
        </w:numPr>
        <w:pStyle w:val="Compact"/>
      </w:pPr>
      <w:r>
        <w:rPr>
          <w:bCs/>
          <w:b/>
        </w:rPr>
        <w:t xml:space="preserve">Bureaucratic Hurdles:</w:t>
      </w:r>
      <w:r>
        <w:t xml:space="preserve">Navigating grant applications and intellectual property laws can be complex. While improving, the administrative burden remains higher than in some peer nations.</w:t>
      </w:r>
    </w:p>
    <w:p>
      <w:pPr>
        <w:numPr>
          <w:ilvl w:val="0"/>
          <w:numId w:val="1003"/>
        </w:numPr>
        <w:pStyle w:val="Compact"/>
      </w:pPr>
      <w:r>
        <w:rPr>
          <w:bCs/>
          <w:b/>
        </w:rPr>
        <w:t xml:space="preserve">Intellectual Property Protection:</w:t>
      </w:r>
      <w:r>
        <w:t xml:space="preserve"> </w:t>
      </w:r>
      <w:r>
        <w:t xml:space="preserve">Although laws are tightening, concerns regarding IP theft persist, requiring physicists to be cautious about sharing preliminary data.</w:t>
      </w:r>
    </w:p>
    <w:p>
      <w:pPr>
        <w:numPr>
          <w:ilvl w:val="0"/>
          <w:numId w:val="1003"/>
        </w:numPr>
        <w:pStyle w:val="Compact"/>
      </w:pPr>
      <w:r>
        <w:rPr>
          <w:bCs/>
          <w:b/>
        </w:rPr>
        <w:t xml:space="preserve">Cultural and Language Barriers:</w:t>
      </w:r>
      <w:r>
        <w:t xml:space="preserve"> </w:t>
      </w:r>
      <w:r>
        <w:t xml:space="preserve">For international physicists relocating to China Guangzhou, adapting to the local work culture and language can be difficult. However, this is mitigated by the increasing prevalence of English as the working language in high-tech sectors.</w:t>
      </w:r>
    </w:p>
    <w:bookmarkEnd w:id="25"/>
    <w:bookmarkStart w:id="26" w:name="X9097fedc0edcca610161144b9059e7d79d12f85"/>
    <w:p>
      <w:pPr>
        <w:pStyle w:val="Heading2"/>
      </w:pPr>
      <w:r>
        <w:t xml:space="preserve">7. Strategic Recommendations for Stakeholders</w:t>
      </w:r>
    </w:p>
    <w:p>
      <w:pPr>
        <w:pStyle w:val="FirstParagraph"/>
      </w:pPr>
      <w:r>
        <w:rPr>
          <w:bCs/>
          <w:b/>
        </w:rPr>
        <w:t xml:space="preserve">For Policymakers in China Guangzhou:</w:t>
      </w:r>
      <w:r>
        <w:t xml:space="preserve"> </w:t>
      </w:r>
      <w:r>
        <w:t xml:space="preserve">Continue to invest in fundamental research infrastructure, such as synchrotron light sources and supercomputing centers, which are vital for physicists. Streamline visa processes to attract global talent.</w:t>
      </w:r>
    </w:p>
    <w:p>
      <w:pPr>
        <w:pStyle w:val="BodyText"/>
      </w:pPr>
      <w:r>
        <w:rPr>
          <w:bCs/>
          <w:b/>
        </w:rPr>
        <w:t xml:space="preserve">For Universities:</w:t>
      </w:r>
      <w:r>
        <w:t xml:space="preserve"> </w:t>
      </w:r>
      <w:r>
        <w:t xml:space="preserve">Enhance interdisciplinary curricula that combine physics with engineering and business management. This prepares students to navigate the industrial landscape of China Guangzhou effectively.</w:t>
      </w:r>
    </w:p>
    <w:p>
      <w:pPr>
        <w:pStyle w:val="BodyText"/>
      </w:pPr>
      <w:r>
        <w:rPr>
          <w:bCs/>
          <w:b/>
        </w:rPr>
        <w:t xml:space="preserve">For Physicists:</w:t>
      </w:r>
      <w:r>
        <w:t xml:space="preserve"> </w:t>
      </w:r>
      <w:r>
        <w:t xml:space="preserve">Focus on applied skills alongside theoretical knowledge. Proficiency in data science, programming, and project management will increase employability in the diverse sectors of China Guangzhou’s economy.</w:t>
      </w:r>
    </w:p>
    <w:bookmarkEnd w:id="26"/>
    <w:bookmarkStart w:id="27" w:name="conclusion"/>
    <w:p>
      <w:pPr>
        <w:pStyle w:val="Heading2"/>
      </w:pPr>
      <w:r>
        <w:t xml:space="preserve">8. Conclusion</w:t>
      </w:r>
    </w:p>
    <w:p>
      <w:pPr>
        <w:pStyle w:val="FirstParagraph"/>
      </w:pPr>
      <w:r>
        <w:t xml:space="preserve">The physicist plays a pivotal role in the continued ascendancy of China Guangzhou as a global tech leader. By transforming fundamental physical principles into tangible technologies, they drive economic growth and solve complex societal problems. The unique combination of academic rigor, industrial agility, and government support in China Guangzhou creates an fertile ground for physics-driven innovation. As this ecosystem matures, it will not only benefit the local economy but also contribute significantly to global scientific advancement.</w:t>
      </w:r>
    </w:p>
    <w:p>
      <w:pPr>
        <w:pStyle w:val="BodyText"/>
      </w:pPr>
      <w:r>
        <w:t xml:space="preserve">Understanding the specific dynamics of this environment is crucial for anyone seeking to engage with or join the physicist community in this vibrant region. The synergy between human intellect and regional infrastructure defines the future of science in China Guangzhou.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Modern Physicist in China Guangzhou</dc:title>
  <dc:creator/>
  <dc:language>en</dc:language>
  <cp:keywords/>
  <dcterms:created xsi:type="dcterms:W3CDTF">2026-07-29T06:32:43Z</dcterms:created>
  <dcterms:modified xsi:type="dcterms:W3CDTF">2026-07-29T06:32:43Z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