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Germany</w:t>
      </w:r>
      <w:r>
        <w:t xml:space="preserve"> </w:t>
      </w:r>
      <w:r>
        <w:t xml:space="preserve">Munich</w:t>
      </w:r>
    </w:p>
    <w:bookmarkStart w:id="30" w:name="X1b95e32bea3a5b24221099e7bdb363c3cb5dc38"/>
    <w:p>
      <w:pPr>
        <w:pStyle w:val="Heading1"/>
      </w:pPr>
      <w:r>
        <w:t xml:space="preserve">Case Study: Strategic Integration and Impact of a Physicist in the Munich Technosphere</w:t>
      </w:r>
    </w:p>
    <w:p>
      <w:pPr>
        <w:pStyle w:val="FirstParagraph"/>
      </w:pPr>
      <w:r>
        <w:rPr>
          <w:bCs/>
          <w:b/>
        </w:rPr>
        <w:t xml:space="preserve">Date:</w:t>
      </w:r>
      <w:r>
        <w:t xml:space="preserve"> </w:t>
      </w:r>
      <w:r>
        <w:t xml:space="preserve">October 2023</w:t>
      </w:r>
      <w:r>
        <w:br/>
      </w:r>
      <w:r>
        <w:rPr>
          <w:bCs/>
          <w:b/>
        </w:rPr>
        <w:t xml:space="preserve">Jurisdiction/Location:</w:t>
      </w:r>
      <w:r>
        <w:t xml:space="preserve"> </w:t>
      </w:r>
      <w:r>
        <w:t xml:space="preserve">Germany, Munich</w:t>
      </w:r>
      <w:r>
        <w:br/>
      </w:r>
      <w:r>
        <w:rPr>
          <w:bCs/>
          <w:b/>
        </w:rPr>
        <w:t xml:space="preserve">Status:</w:t>
      </w:r>
    </w:p>
    <w:p>
      <w:pPr>
        <w:pStyle w:val="BodyText"/>
      </w:pPr>
      <w:r>
        <w:t xml:space="preserve">The following case study provides an in-depth analysis of the professional ecosystem, economic impact, and societal integration of a qualified</w:t>
      </w:r>
      <w:r>
        <w:t xml:space="preserve"> </w:t>
      </w:r>
      <w:hyperlink w:anchor="Xa39a3ee5e6b4b0d3255bfef95601890afd80709">
        <w:r>
          <w:rPr>
            <w:rStyle w:val="Hyperlink"/>
          </w:rPr>
          <w:t xml:space="preserve">Physicist</w:t>
        </w:r>
      </w:hyperlink>
      <w:r>
        <w:t xml:space="preserve"> </w:t>
      </w:r>
      <w:r>
        <w:t xml:space="preserve">operating within the unique technological landscape of</w:t>
      </w:r>
      <w:r>
        <w:t xml:space="preserve"> </w:t>
      </w:r>
      <w:hyperlink w:anchor="Xa39a3ee5e6b4b0d3255bfef95601890afd80709">
        <w:r>
          <w:rPr>
            <w:rStyle w:val="Hyperlink"/>
          </w:rPr>
          <w:t xml:space="preserve">Germany Munich</w:t>
        </w:r>
      </w:hyperlink>
      <w:r>
        <w:t xml:space="preserve">. This document explores how theoretical scientific expertise is translated into industrial innovation within one of Europe's most dynamic engineering hubs.</w:t>
      </w:r>
    </w:p>
    <w:bookmarkStart w:id="20" w:name="executive-summary"/>
    <w:p>
      <w:pPr>
        <w:pStyle w:val="Heading2"/>
      </w:pPr>
      <w:r>
        <w:t xml:space="preserve">1. Executive Summary</w:t>
      </w:r>
    </w:p>
    <w:p>
      <w:pPr>
        <w:pStyle w:val="FirstParagraph"/>
      </w:pPr>
      <w:r>
        <w:t xml:space="preserve">Munich, often referred to as "Silicon Bavaria," stands as a premier destination for high-tech industries in Europe. The presence of world-class institutions such as the Technical University of Munich (TUM) and the Max Planck Institute creates a fertile ground for advanced scientific research. This case study examines the role of a</w:t>
      </w:r>
      <w:r>
        <w:t xml:space="preserve"> </w:t>
      </w:r>
      <w:r>
        <w:rPr>
          <w:bCs/>
          <w:b/>
        </w:rPr>
        <w:t xml:space="preserve">Physicist</w:t>
      </w:r>
      <w:r>
        <w:t xml:space="preserve"> </w:t>
      </w:r>
      <w:r>
        <w:t xml:space="preserve">not merely as an academic researcher, but as a critical innovator in sectors ranging from automotive engineering to quantum computing. By focusing on</w:t>
      </w:r>
    </w:p>
    <w:p>
      <w:pPr>
        <w:pStyle w:val="BodyText"/>
      </w:pPr>
      <w:r>
        <w:t xml:space="preserve">Germany Munich, we highlight the specific regulatory, cultural, and industrial factors that define this professional trajectory.</w:t>
      </w:r>
    </w:p>
    <w:bookmarkEnd w:id="20"/>
    <w:bookmarkStart w:id="21" w:name="the-context-why-germany-munich"/>
    <w:p>
      <w:pPr>
        <w:pStyle w:val="Heading2"/>
      </w:pPr>
      <w:r>
        <w:t xml:space="preserve">2. The Context: Why Germany Munich?</w:t>
      </w:r>
    </w:p>
    <w:p>
      <w:pPr>
        <w:pStyle w:val="FirstParagraph"/>
      </w:pPr>
      <w:r>
        <w:t xml:space="preserve">To understand the value of a physicist in this region, one must first understand the environment of Munich. Unlike Berlin, which is known for startups and creative industries, or Hamburg, focused on media and aerospace,</w:t>
      </w:r>
      <w:hyperlink w:anchor="Xa39a3ee5e6b4b0d3255bfef95601890afd80709">
        <w:r>
          <w:rPr>
            <w:rStyle w:val="Hyperlink"/>
          </w:rPr>
          <w:t xml:space="preserve">Germany Munich</w:t>
        </w:r>
      </w:hyperlink>
      <w:r>
        <w:t xml:space="preserve"> </w:t>
      </w:r>
      <w:r>
        <w:t xml:space="preserve">is deeply rooted in precision engineering and heavy industry. It hosts headquarters for global giants such as BMW Siemens AG, Infineon Technologies, and numerous subsidiaries of multinational corporations.</w:t>
      </w:r>
    </w:p>
    <w:p>
      <w:pPr>
        <w:pStyle w:val="BodyText"/>
      </w:pPr>
      <w:r>
        <w:t xml:space="preserve">The city’s economy relies heavily on the "Mittelstand" (small and medium-sized enterprises) which are often hidden champions in specialized physics applications, such as sensor technology and laser optics. Consequently, a physicist working in this region is rarely dealing with abstract theory alone; they are solving tangible problems related to material science, energy efficiency, and data processing.</w:t>
      </w:r>
    </w:p>
    <w:bookmarkEnd w:id="21"/>
    <w:bookmarkStart w:id="23" w:name="profile-the-modern-physicist"/>
    <w:p>
      <w:pPr>
        <w:pStyle w:val="Heading2"/>
      </w:pPr>
      <w:r>
        <w:t xml:space="preserve">3. Profile: The Modern Physicist</w:t>
      </w:r>
    </w:p>
    <w:p>
      <w:pPr>
        <w:pStyle w:val="FirstParagraph"/>
      </w:pPr>
      <w:r>
        <w:t xml:space="preserve">The archetypal physicist in Munich has evolved significantly over the last decade. While traditional roles focused on university research, the modern profile emphasizes interdisciplinary competence. Key characteristics include:</w:t>
      </w:r>
    </w:p>
    <w:p>
      <w:pPr>
        <w:numPr>
          <w:ilvl w:val="0"/>
          <w:numId w:val="1001"/>
        </w:numPr>
        <w:pStyle w:val="Compact"/>
      </w:pPr>
      <w:r>
        <w:rPr>
          <w:bCs/>
          <w:b/>
        </w:rPr>
        <w:t xml:space="preserve">Rigorous Analytical Training:</w:t>
      </w:r>
      <w:r>
        <w:t xml:space="preserve">A physicist is trained to deconstruct complex problems into fundamental variables. In the context of Munich's engineering sector, this translates to optimizing supply chains or improving battery efficiency.</w:t>
      </w:r>
    </w:p>
    <w:p>
      <w:pPr>
        <w:numPr>
          <w:ilvl w:val="0"/>
          <w:numId w:val="1001"/>
        </w:numPr>
        <w:pStyle w:val="Compact"/>
      </w:pPr>
      <w:r>
        <w:rPr>
          <w:bCs/>
          <w:b/>
        </w:rPr>
        <w:t xml:space="preserve">Data Science Proficiency:</w:t>
      </w:r>
      <w:r>
        <w:t xml:space="preserve">Modern physics relies heavily on big data analysis. Physicists in Munich are often recruited by tech firms for their ability to handle large datasets and apply statistical mechanics algorithms to machine learning models.</w:t>
      </w:r>
    </w:p>
    <w:p>
      <w:pPr>
        <w:numPr>
          <w:ilvl w:val="0"/>
          <w:numId w:val="1001"/>
        </w:numPr>
        <w:pStyle w:val="Compact"/>
      </w:pPr>
      <w:r>
        <w:rPr>
          <w:bCs/>
          <w:b/>
        </w:rPr>
        <w:t xml:space="preserve">Laboratory Precision:</w:t>
      </w:r>
      <w:r>
        <w:t xml:space="preserve">In Munich’s biotech and semiconductor sectors, the meticulous attention to detail required for experimental physics is directly transferable to quality control and nanotechnology manufacturing.</w:t>
      </w:r>
    </w:p>
    <w:bookmarkStart w:id="22" w:name="case-example-dr.-elena-weber"/>
    <w:p>
      <w:pPr>
        <w:pStyle w:val="Heading3"/>
      </w:pPr>
      <w:r>
        <w:t xml:space="preserve">Case Example: Dr. Elena Weber</w:t>
      </w:r>
    </w:p>
    <w:p>
      <w:pPr>
        <w:pStyle w:val="FirstParagraph"/>
      </w:pPr>
      <w:r>
        <w:rPr>
          <w:bCs/>
          <w:b/>
        </w:rPr>
        <w:t xml:space="preserve">Background:</w:t>
      </w:r>
      <w:r>
        <w:t xml:space="preserve">D r. Weber holds a PhD in Condensed Matter Physics from the Technical University of Munich.</w:t>
      </w:r>
    </w:p>
    <w:p>
      <w:pPr>
        <w:pStyle w:val="BodyText"/>
      </w:pPr>
      <w:r>
        <w:br/>
      </w:r>
      <w:r>
        <w:br/>
      </w:r>
      <w:r>
        <w:br/>
      </w:r>
      <w:r>
        <w:t xml:space="preserve">Prior to joining Siemens, she conducted research on superconductors at the Max Planck Institute.</w:t>
      </w:r>
    </w:p>
    <w:p>
      <w:pPr>
        <w:pStyle w:val="BodyText"/>
      </w:pPr>
      <w:r>
        <w:t xml:space="preserve">Currently, she serves as a Lead R&amp;D Scientist in Munich’s autonomous driving division. Her role involves modeling sensor noise and developing algorithms for LiDAR systems. This case illustrates how academic physics directly contributes to commercial innovation in</w:t>
      </w:r>
      <w:r>
        <w:t xml:space="preserve"> </w:t>
      </w:r>
      <w:hyperlink w:anchor="Xa39a3ee5e6b4b0d3255bfef95601890afd80709">
        <w:r>
          <w:rPr>
            <w:rStyle w:val="Hyperlink"/>
          </w:rPr>
          <w:t xml:space="preserve">Germany Munich</w:t>
        </w:r>
      </w:hyperlink>
      <w:r>
        <w:t xml:space="preserve">.</w:t>
      </w:r>
    </w:p>
    <w:bookmarkEnd w:id="22"/>
    <w:bookmarkEnd w:id="23"/>
    <w:bookmarkStart w:id="27" w:name="Xe7fd5bbdc628827ec7e9771157a0eb22528c3c8"/>
    <w:p>
      <w:pPr>
        <w:pStyle w:val="Heading2"/>
      </w:pPr>
      <w:r>
        <w:t xml:space="preserve">4. Industrial Applications in Germany Munich</w:t>
      </w:r>
    </w:p>
    <w:p>
      <w:pPr>
        <w:pStyle w:val="FirstParagraph"/>
      </w:pPr>
      <w:r>
        <w:t xml:space="preserve">The application of physics expertise in Munich is diverse and critical to the region's economic output. Below are three primary sectors where physicists drive progress.</w:t>
      </w:r>
    </w:p>
    <w:bookmarkStart w:id="24" w:name="a.-automotive-and-mobility"/>
    <w:p>
      <w:pPr>
        <w:pStyle w:val="Heading3"/>
      </w:pPr>
      <w:r>
        <w:t xml:space="preserve">A. Automotive and Mobility</w:t>
      </w:r>
    </w:p>
    <w:p>
      <w:pPr>
        <w:pStyle w:val="FirstParagraph"/>
      </w:pPr>
      <w:r>
        <w:t xml:space="preserve">Munich is the heart of Germany’s automotive industry. Physicists here work on:</w:t>
      </w:r>
    </w:p>
    <w:p>
      <w:pPr>
        <w:numPr>
          <w:ilvl w:val="0"/>
          <w:numId w:val="1002"/>
        </w:numPr>
        <w:pStyle w:val="Compact"/>
      </w:pPr>
      <w:r>
        <w:rPr>
          <w:bCs/>
          <w:b/>
        </w:rPr>
        <w:t xml:space="preserve">Battery Technology:</w:t>
      </w:r>
      <w:r>
        <w:t xml:space="preserve">Improving energy density and charging speeds for electric vehicles (EVs) through material science research.</w:t>
      </w:r>
    </w:p>
    <w:bookmarkEnd w:id="24"/>
    <w:bookmarkStart w:id="25" w:name="b.-healthcare-and-medical-physics"/>
    <w:p>
      <w:pPr>
        <w:pStyle w:val="Heading3"/>
      </w:pPr>
      <w:r>
        <w:t xml:space="preserve">B. Healthcare and Medical Physics</w:t>
      </w:r>
    </w:p>
    <w:p>
      <w:pPr>
        <w:pStyle w:val="FirstParagraph"/>
      </w:pPr>
      <w:r>
        <w:t xml:space="preserve">Munich is a hub for medical technology companies such as Siemens Healthineers. Physicists play a crucial role in:</w:t>
      </w:r>
    </w:p>
    <w:p>
      <w:pPr>
        <w:pStyle w:val="BodyText"/>
      </w:pPr>
      <w:r>
        <w:t xml:space="preserve">P&gt;</w:t>
      </w:r>
    </w:p>
    <w:bookmarkEnd w:id="25"/>
    <w:bookmarkStart w:id="26" w:name="c.-aerospace-and-defense"/>
    <w:p>
      <w:pPr>
        <w:pStyle w:val="Heading3"/>
      </w:pPr>
      <w:r>
        <w:t xml:space="preserve">C. Aerospace and Defense</w:t>
      </w:r>
    </w:p>
    <w:p>
      <w:pPr>
        <w:pStyle w:val="FirstParagraph"/>
      </w:pPr>
      <w:r>
        <w:t xml:space="preserve">With a strong presence of Airbus Defence and Space, Munich attracts physicists specializing in orbital mechanics and satellite communications. The rigorous standards of the European space program require the high-level mathematical skills that only advanced physics training can provide.</w:t>
      </w:r>
    </w:p>
    <w:bookmarkEnd w:id="26"/>
    <w:bookmarkEnd w:id="27"/>
    <w:bookmarkStart w:id="28" w:name="challenges-and-considerations"/>
    <w:p>
      <w:pPr>
        <w:pStyle w:val="Heading2"/>
      </w:pPr>
      <w:r>
        <w:t xml:space="preserve">5. Challenges and Considerations</w:t>
      </w:r>
    </w:p>
    <w:p>
      <w:pPr>
        <w:pStyle w:val="FirstParagraph"/>
      </w:pPr>
      <w:r>
        <w:t xml:space="preserve">While Munich offers immense opportunities, there are specific challenges for physicists relocating to or working in this region.</w:t>
      </w:r>
    </w:p>
    <w:p>
      <w:pPr>
        <w:pStyle w:val="BodyText"/>
      </w:pPr>
      <w:r>
        <w:br/>
      </w:r>
      <w:r>
        <w:br/>
      </w:r>
      <w:r>
        <w:t xml:space="preserve">P&gt;The cost of living in Munich is among the highest in Germany. Housing shortages can impact the quality of life, making compensation packages a critical factor in recruitment.</w:t>
      </w:r>
      <w:r>
        <w:br/>
      </w:r>
      <w:r>
        <w:br/>
      </w:r>
      <w:r>
        <w:t xml:space="preserve">The German work culture values precision and formal education credentials. A physicist must often navigate a hierarchical structure where titles and degrees carry significant weight.</w:t>
      </w:r>
      <w:r>
        <w:br/>
      </w:r>
      <w:r>
        <w:br/>
      </w:r>
      <w:r>
        <w:t xml:space="preserve">While English is widely spoken in tech startups, integrating into the broader industrial sector often requires proficiency in German, particularly for regulatory compliance and collaboration with traditional</w:t>
      </w:r>
      <w:r>
        <w:t xml:space="preserve"> </w:t>
      </w:r>
      <w:r>
        <w:rPr>
          <w:iCs/>
          <w:i/>
        </w:rPr>
        <w:t xml:space="preserve">Mittelstand</w:t>
      </w:r>
      <w:r>
        <w:t xml:space="preserve"> </w:t>
      </w:r>
      <w:r>
        <w:t xml:space="preserve">firms.</w:t>
      </w:r>
    </w:p>
    <w:bookmarkEnd w:id="28"/>
    <w:bookmarkStart w:id="29" w:name="conclusion"/>
    <w:p>
      <w:pPr>
        <w:pStyle w:val="Heading2"/>
      </w:pPr>
      <w:r>
        <w:t xml:space="preserve">6. Conclusion</w:t>
      </w:r>
    </w:p>
    <w:p>
      <w:pPr>
        <w:pStyle w:val="FirstParagraph"/>
      </w:pPr>
      <w:r>
        <w:t xml:space="preserve">The integration of a physicist within the ecosystem of</w:t>
      </w:r>
      <w:r>
        <w:t xml:space="preserve"> </w:t>
      </w:r>
      <w:hyperlink w:anchor="Xa39a3ee5e6b4b0d3255bfef95601890afd80709">
        <w:r>
          <w:rPr>
            <w:rStyle w:val="Hyperlink"/>
          </w:rPr>
          <w:t xml:space="preserve">Germany Munich</w:t>
        </w:r>
      </w:hyperlink>
      <w:r>
        <w:t xml:space="preserve"> </w:t>
      </w:r>
      <w:r>
        <w:t xml:space="preserve">represents a powerful synergy between theoretical science and industrial application. The city’s unique blend of academic excellence (TUM, Max Planck) and industrial prowess (BMW, Siemens) creates an ideal environment for physicists to translate abstract concepts into tangible innovations.</w:t>
      </w:r>
    </w:p>
    <w:p>
      <w:pPr>
        <w:pStyle w:val="BodyText"/>
      </w:pPr>
      <w:r>
        <w:t xml:space="preserve">For organizations in Munich, hiring a physicist is not just about acquiring technical skills; it is about investing in a mindset of rigorous problem-solving and innovation. For the physicist itself, Munich offers unparalleled access to cutting-edge research facilities and a stable, high-demand job market. As global challenges such as climate change and digital transformation intensify, the role of the physicist in driving sustainable technological solutions will only become more prominent in this Bavarian hub.</w:t>
      </w:r>
    </w:p>
    <w:p>
      <w:pPr>
        <w:pStyle w:val="BodyText"/>
      </w:pPr>
      <w:r>
        <w:t xml:space="preserve">This case study confirms that the collaboration between academic physics institutions and industry leaders in Munich is a cornerstone of Germany’s continued status as a global leader in engineering and science.</w:t>
      </w:r>
    </w:p>
    <w:p>
      <w:pPr>
        <w:pStyle w:val="BodyText"/>
      </w:pPr>
      <w:r>
        <w:t xml:space="preserve">© 2023 Professional Case Studies GmbH. All rights reserved.</w:t>
      </w:r>
      <w:r>
        <w:br/>
      </w:r>
      <w:r>
        <w:t xml:space="preserve">Document prepared for educational and professional reference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Physicist in Germany Munich</dc:title>
  <dc:creator/>
  <dc:language>en</dc:language>
  <cp:keywords/>
  <dcterms:created xsi:type="dcterms:W3CDTF">2026-07-29T21:02:34Z</dcterms:created>
  <dcterms:modified xsi:type="dcterms:W3CDTF">2026-07-29T21:02:34Z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