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Theoretical</w:t>
      </w:r>
      <w:r>
        <w:t xml:space="preserve"> </w:t>
      </w:r>
      <w:r>
        <w:t xml:space="preserve">Physicists</w:t>
      </w:r>
      <w:r>
        <w:t xml:space="preserve"> </w:t>
      </w:r>
      <w:r>
        <w:t xml:space="preserve">in</w:t>
      </w:r>
      <w:r>
        <w:t xml:space="preserve"> </w:t>
      </w:r>
      <w:r>
        <w:t xml:space="preserve">Japan</w:t>
      </w:r>
      <w:r>
        <w:t xml:space="preserve"> </w:t>
      </w:r>
      <w:r>
        <w:t xml:space="preserve">Osaka’s</w:t>
      </w:r>
      <w:r>
        <w:t xml:space="preserve"> </w:t>
      </w:r>
      <w:r>
        <w:t xml:space="preserve">Innovation</w:t>
      </w:r>
      <w:r>
        <w:t xml:space="preserve"> </w:t>
      </w:r>
      <w:r>
        <w:t xml:space="preserve">Ecosystem</w:t>
      </w:r>
    </w:p>
    <w:bookmarkStart w:id="30" w:name="X99356046affd7c14379fb3d2d80256fef17e87e"/>
    <w:p>
      <w:pPr>
        <w:pStyle w:val="Heading1"/>
      </w:pPr>
      <w:r>
        <w:t xml:space="preserve">Case Study: Leveraging High-End Physics Talent in Japan Osaka</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Advanced Manufacturing, Quantum Computing, and Materials Science</w:t>
      </w:r>
      <w:r>
        <w:br/>
      </w:r>
      <w:r>
        <w:rPr>
          <w:bCs/>
          <w:b/>
        </w:rPr>
        <w:t xml:space="preserve">Focus Region:</w:t>
      </w:r>
      <w:hyperlink w:anchor="Xa39a3ee5e6b4b0d3255bfef95601890afd80709">
        <w:r>
          <w:rPr>
            <w:rStyle w:val="Hyperlink"/>
          </w:rPr>
          <w:t xml:space="preserve">Japan Osaka</w:t>
        </w:r>
      </w:hyperlink>
    </w:p>
    <w:bookmarkStart w:id="20" w:name="executive-summary"/>
    <w:p>
      <w:pPr>
        <w:pStyle w:val="Heading2"/>
      </w:pPr>
      <w:r>
        <w:t xml:space="preserve">1. Executive Summary</w:t>
      </w:r>
    </w:p>
    <w:p>
      <w:pPr>
        <w:pStyle w:val="FirstParagraph"/>
      </w:pPr>
      <w:r>
        <w:t xml:space="preserve">In the rapidly evolving landscape of global technological innovation,</w:t>
      </w:r>
      <w:r>
        <w:t xml:space="preserve"> </w:t>
      </w:r>
      <w:r>
        <w:rPr>
          <w:bCs/>
          <w:b/>
        </w:rPr>
        <w:t xml:space="preserve">J</w:t>
      </w:r>
      <w:r>
        <w:rPr>
          <w:bCs/>
          <w:b/>
        </w:rPr>
        <w:t xml:space="preserve">apan Osaka</w:t>
      </w:r>
      <w:r>
        <w:t xml:space="preserve"> </w:t>
      </w:r>
      <w:r>
        <w:t xml:space="preserve">has emerged not merely as a commercial hub, but as a critical nexus for advanced scientific research. This case study examines the strategic integration of specialized</w:t>
      </w:r>
      <w:r>
        <w:t xml:space="preserve"> </w:t>
      </w:r>
      <w:hyperlink w:anchor="Xa39a3ee5e6b4b0d3255bfef95601890afd80709">
        <w:r>
          <w:rPr>
            <w:rStyle w:val="Hyperlink"/>
          </w:rPr>
          <w:t xml:space="preserve">Physicists</w:t>
        </w:r>
      </w:hyperlink>
      <w:r>
        <w:t xml:space="preserve"> </w:t>
      </w:r>
      <w:r>
        <w:t xml:space="preserve">within the regional ecosystem of</w:t>
      </w:r>
      <w:r>
        <w:t xml:space="preserve"> </w:t>
      </w:r>
      <w:hyperlink w:anchor="Xa39a3ee5e6b4b0d3255bfef95601890afd80709">
        <w:r>
          <w:rPr>
            <w:rStyle w:val="Hyperlink"/>
          </w:rPr>
          <w:t xml:space="preserve">Japan Osaka</w:t>
        </w:r>
      </w:hyperlink>
      <w:r>
        <w:t xml:space="preserve">. Historically known for its industrial prowess and merchant culture, Osaka is undergoing a significant transformation toward high-tech industries. The central thesis of this document is that the targeted recruitment and retention of theoretical and applied physicists are essential catalysts for revitalizing local industries, fostering quantum computing initiatives, and advancing material science breakthroughs in</w:t>
      </w:r>
      <w:r>
        <w:t xml:space="preserve"> </w:t>
      </w:r>
      <w:hyperlink w:anchor="Xa39a3ee5e6b4b0d3255bfef95601890afd80709">
        <w:r>
          <w:rPr>
            <w:rStyle w:val="Hyperlink"/>
          </w:rPr>
          <w:t xml:space="preserve">Japan Osaka</w:t>
        </w:r>
      </w:hyperlink>
      <w:r>
        <w:t xml:space="preserve">.</w:t>
      </w:r>
    </w:p>
    <w:bookmarkEnd w:id="20"/>
    <w:bookmarkStart w:id="21" w:name="X93fa02279c76a5331c004228abc071fea7cb3dc"/>
    <w:p>
      <w:pPr>
        <w:pStyle w:val="Heading2"/>
      </w:pPr>
      <w:r>
        <w:t xml:space="preserve">2. Background: The Economic Shift in Japan Osaka</w:t>
      </w:r>
    </w:p>
    <w:p>
      <w:pPr>
        <w:pStyle w:val="FirstParagraph"/>
      </w:pPr>
      <w:r>
        <w:rPr>
          <w:bCs/>
          <w:b/>
        </w:rPr>
        <w:t xml:space="preserve">J</w:t>
      </w:r>
      <w:r>
        <w:rPr>
          <w:bCs/>
          <w:b/>
        </w:rPr>
        <w:t xml:space="preserve">apan Osaka</w:t>
      </w:r>
      <w:r>
        <w:t xml:space="preserve"> </w:t>
      </w:r>
      <w:r>
        <w:t xml:space="preserve">has long served as the "Kitchen of Japan," a title that reflects its historical strength in trade, logistics, and traditional manufacturing. However, the post-industrial economy demands a shift from labor-intensive production to knowledge-intensive innovation. The regional government of</w:t>
      </w:r>
      <w:r>
        <w:t xml:space="preserve"> </w:t>
      </w:r>
      <w:hyperlink w:anchor="Xa39a3ee5e6b4b0d3255bfef95601890afd80709">
        <w:r>
          <w:rPr>
            <w:rStyle w:val="Hyperlink"/>
          </w:rPr>
          <w:t xml:space="preserve">Japan Osaka</w:t>
        </w:r>
      </w:hyperlink>
      <w:r>
        <w:t xml:space="preserve">, in collaboration with national entities like JST (Japan Science and Technology Agency), has identified advanced physics as a foundational pillar for next-generation growth.</w:t>
      </w:r>
    </w:p>
    <w:p>
      <w:pPr>
        <w:pStyle w:val="BodyText"/>
      </w:pPr>
      <w:r>
        <w:t xml:space="preserve">The city’s infrastructure, including the RIKEN Center for Advanced Intelligence Project (AIP) satellite offices and partnerships with Osaka University, provides a fertile ground for scientific inquiry. Yet, there remains a gap between academic output and industrial application. This case study explores how bridging this gap through the strategic placement of</w:t>
      </w:r>
      <w:r>
        <w:t xml:space="preserve"> </w:t>
      </w:r>
      <w:hyperlink w:anchor="Xa39a3ee5e6b4b0d3255bfef95601890afd80709">
        <w:r>
          <w:rPr>
            <w:rStyle w:val="Hyperlink"/>
          </w:rPr>
          <w:t xml:space="preserve">Physicists</w:t>
        </w:r>
      </w:hyperlink>
      <w:r>
        <w:t xml:space="preserve"> </w:t>
      </w:r>
      <w:r>
        <w:t xml:space="preserve">can unlock significant economic value.</w:t>
      </w:r>
    </w:p>
    <w:bookmarkEnd w:id="21"/>
    <w:bookmarkStart w:id="22" w:name="X5e4e28dc4f162df3dc06fa48338636fe05f3920"/>
    <w:p>
      <w:pPr>
        <w:pStyle w:val="Heading2"/>
      </w:pPr>
      <w:r>
        <w:t xml:space="preserve">3. The Role of the Physicist in Modern Industry</w:t>
      </w:r>
    </w:p>
    <w:p>
      <w:pPr>
        <w:pStyle w:val="FirstParagraph"/>
      </w:pPr>
      <w:r>
        <w:t xml:space="preserve">A modern physicist is no longer confined to academia. In the context of</w:t>
      </w:r>
      <w:r>
        <w:t xml:space="preserve"> </w:t>
      </w:r>
      <w:hyperlink w:anchor="Xa39a3ee5e6b4b0d3255bfef95601890afd80709">
        <w:r>
          <w:rPr>
            <w:rStyle w:val="Hyperlink"/>
          </w:rPr>
          <w:t xml:space="preserve">Japan Osaka</w:t>
        </w:r>
      </w:hyperlink>
      <w:r>
        <w:t xml:space="preserve">, physicists are critical assets across several key sectors:</w:t>
      </w:r>
    </w:p>
    <w:p>
      <w:pPr>
        <w:numPr>
          <w:ilvl w:val="0"/>
          <w:numId w:val="1001"/>
        </w:numPr>
        <w:pStyle w:val="Compact"/>
      </w:pPr>
      <w:r>
        <w:rPr>
          <w:bCs/>
          <w:b/>
        </w:rPr>
        <w:t xml:space="preserve">Semiconductor Manufacturing:</w:t>
      </w:r>
      <w:r>
        <w:t xml:space="preserve"> </w:t>
      </w:r>
      <w:r>
        <w:t xml:space="preserve">As chip fabrication moves to smaller nanometer scales, quantum mechanical effects become dominant issues rather than negligible footnotes. Physicists are required to model electron behavior in new transistor architectures.</w:t>
      </w:r>
    </w:p>
    <w:p>
      <w:pPr>
        <w:numPr>
          <w:ilvl w:val="0"/>
          <w:numId w:val="1001"/>
        </w:numPr>
        <w:pStyle w:val="Compact"/>
      </w:pPr>
      <w:r>
        <w:rPr>
          <w:bCs/>
          <w:b/>
        </w:rPr>
        <w:t xml:space="preserve">Battery Technology:</w:t>
      </w:r>
      <w:r>
        <w:t xml:space="preserve"> </w:t>
      </w:r>
      <w:r>
        <w:t xml:space="preserve">Osaka is home to major battery manufacturers aiming for solid-state revolution. Physicists contribute by modeling ion transport mechanisms and interface stability at the atomic level.</w:t>
      </w:r>
    </w:p>
    <w:p>
      <w:pPr>
        <w:numPr>
          <w:ilvl w:val="0"/>
          <w:numId w:val="1001"/>
        </w:numPr>
        <w:pStyle w:val="Compact"/>
      </w:pPr>
      <w:r>
        <w:rPr>
          <w:bCs/>
          <w:b/>
        </w:rPr>
        <w:t xml:space="preserve">Quantum Information Science:</w:t>
      </w:r>
      <w:r>
        <w:t xml:space="preserve"> </w:t>
      </w:r>
      <w:r>
        <w:t xml:space="preserve">With global competition intensifying,</w:t>
      </w:r>
      <w:r>
        <w:t xml:space="preserve"> </w:t>
      </w:r>
      <w:hyperlink w:anchor="Xa39a3ee5e6b4b0d3255bfef95601890afd80709">
        <w:r>
          <w:rPr>
            <w:rStyle w:val="Hyperlink"/>
          </w:rPr>
          <w:t xml:space="preserve">Japan Osaka</w:t>
        </w:r>
      </w:hyperlink>
      <w:r>
        <w:t xml:space="preserve"> </w:t>
      </w:r>
      <w:r>
        <w:t xml:space="preserve">aims to become a leader in quantum simulation. This requires physicists with expertise in quantum optics, superconductivity, and error correction.</w:t>
      </w:r>
    </w:p>
    <w:p>
      <w:pPr>
        <w:pStyle w:val="FirstParagraph"/>
      </w:pPr>
      <w:r>
        <w:t xml:space="preserve">The unique value of a physicist lies in their ability to deconstruct complex physical phenomena into mathematical models that can be optimized for engineering solutions. This interdisciplinary skill set is precisely what</w:t>
      </w:r>
      <w:r>
        <w:t xml:space="preserve"> </w:t>
      </w:r>
      <w:hyperlink w:anchor="Xa39a3ee5e6b4b0d3255bfef95601890afd80709">
        <w:r>
          <w:rPr>
            <w:rStyle w:val="Hyperlink"/>
          </w:rPr>
          <w:t xml:space="preserve">Japan Osaka</w:t>
        </w:r>
      </w:hyperlink>
      <w:r>
        <w:t xml:space="preserve">'s manufacturing sector lacks but desperately needs.</w:t>
      </w:r>
    </w:p>
    <w:bookmarkEnd w:id="22"/>
    <w:bookmarkStart w:id="26" w:name="X1c6d5411cadc869dbcc3ee1d78e2884ccd44745"/>
    <w:p>
      <w:pPr>
        <w:pStyle w:val="Heading2"/>
      </w:pPr>
      <w:r>
        <w:t xml:space="preserve">4. Case Scenario: The Quantum Materials Initiative</w:t>
      </w:r>
    </w:p>
    <w:p>
      <w:pPr>
        <w:pStyle w:val="FirstParagraph"/>
      </w:pPr>
      <w:r>
        <w:t xml:space="preserve">To illustrate the practical impact, we examine a hypothetical but realistic scenario involving a consortium of companies in</w:t>
      </w:r>
      <w:r>
        <w:t xml:space="preserve"> </w:t>
      </w:r>
      <w:hyperlink w:anchor="Xa39a3ee5e6b4b0d3255bfef95601890afd80709">
        <w:r>
          <w:rPr>
            <w:rStyle w:val="Hyperlink"/>
          </w:rPr>
          <w:t xml:space="preserve">Japan Osaka</w:t>
        </w:r>
      </w:hyperlink>
      <w:r>
        <w:t xml:space="preserve">. Let us call this entity "Osaka Quantum Dynamics" (OQD).</w:t>
      </w:r>
    </w:p>
    <w:bookmarkStart w:id="23" w:name="the-challenge"/>
    <w:p>
      <w:pPr>
        <w:pStyle w:val="Heading3"/>
      </w:pPr>
      <w:r>
        <w:t xml:space="preserve">4.1 The Challenge</w:t>
      </w:r>
    </w:p>
    <w:p>
      <w:pPr>
        <w:pStyle w:val="FirstParagraph"/>
      </w:pPr>
      <w:r>
        <w:t xml:space="preserve">OQD aims to develop novel superconducting materials for use in MRI machines and quantum processors. Traditional trial-and-error methods are too slow and costly. The team requires deep theoretical insights into high-temperature superconductivity, a problem rooted firmly in condensed matter physics.</w:t>
      </w:r>
    </w:p>
    <w:bookmarkEnd w:id="23"/>
    <w:bookmarkStart w:id="24" w:name="the-intervention"/>
    <w:p>
      <w:pPr>
        <w:pStyle w:val="Heading3"/>
      </w:pPr>
      <w:r>
        <w:t xml:space="preserve">4.2 The Intervention</w:t>
      </w:r>
    </w:p>
    <w:p>
      <w:pPr>
        <w:pStyle w:val="FirstParagraph"/>
      </w:pPr>
      <w:r>
        <w:t xml:space="preserve">The consortium recruited three senior</w:t>
      </w:r>
      <w:r>
        <w:t xml:space="preserve"> </w:t>
      </w:r>
      <w:hyperlink w:anchor="Xa39a3ee5e6b4b0d3255bfef95601890afd80709">
        <w:r>
          <w:rPr>
            <w:rStyle w:val="Hyperlink"/>
          </w:rPr>
          <w:t xml:space="preserve">Physicists</w:t>
        </w:r>
      </w:hyperlink>
      <w:r>
        <w:t xml:space="preserve">: one specializing in computational many-body physics, another in materials thermodynamics, and a third with expertise in cryogenic engineering. These hires were facilitated through a joint program between Osaka University and local industry partners.</w:t>
      </w:r>
    </w:p>
    <w:bookmarkEnd w:id="24"/>
    <w:bookmarkStart w:id="25" w:name="the-outcome"/>
    <w:p>
      <w:pPr>
        <w:pStyle w:val="Heading3"/>
      </w:pPr>
      <w:r>
        <w:t xml:space="preserve">4.3 The Outcome</w:t>
      </w:r>
    </w:p>
    <w:p>
      <w:pPr>
        <w:pStyle w:val="FirstParagraph"/>
      </w:pPr>
      <w:r>
        <w:t xml:space="preserve">Leveraging their expertise, the physicists developed a new simulation framework that reduced the material screening process by 60%. This allowed OQD to identify promising alloy candidates in months rather than years. Furthermore, their presence attracted international research grants to</w:t>
      </w:r>
      <w:r>
        <w:t xml:space="preserve"> </w:t>
      </w:r>
      <w:hyperlink w:anchor="Xa39a3ee5e6b4b0d3255bfef95601890afd80709">
        <w:r>
          <w:rPr>
            <w:rStyle w:val="Hyperlink"/>
          </w:rPr>
          <w:t xml:space="preserve">Japan Osaka</w:t>
        </w:r>
      </w:hyperlink>
      <w:r>
        <w:t xml:space="preserve">, elevating the region’s status in the global scientific community. The collaboration between academic physicists and industrial engineers created a feedback loop where theoretical constraints informed manufacturing processes, and experimental data refined physical models.</w:t>
      </w:r>
    </w:p>
    <w:bookmarkEnd w:id="25"/>
    <w:bookmarkEnd w:id="26"/>
    <w:bookmarkStart w:id="27" w:name="challenges-specific-to-japan-osaka"/>
    <w:p>
      <w:pPr>
        <w:pStyle w:val="Heading2"/>
      </w:pPr>
      <w:r>
        <w:t xml:space="preserve">5. Challenges Specific to Japan Osaka</w:t>
      </w:r>
    </w:p>
    <w:p>
      <w:pPr>
        <w:pStyle w:val="FirstParagraph"/>
      </w:pPr>
      <w:r>
        <w:t xml:space="preserve">While the potential is vast, integrating</w:t>
      </w:r>
      <w:r>
        <w:t xml:space="preserve"> </w:t>
      </w:r>
      <w:hyperlink w:anchor="Xa39a3ee5e6b4b0d3255bfef95601890afd80709">
        <w:r>
          <w:rPr>
            <w:rStyle w:val="Hyperlink"/>
          </w:rPr>
          <w:t xml:space="preserve">Physicists</w:t>
        </w:r>
      </w:hyperlink>
      <w:r>
        <w:t xml:space="preserve"> </w:t>
      </w:r>
      <w:r>
        <w:t xml:space="preserve">into the</w:t>
      </w:r>
      <w:r>
        <w:t xml:space="preserve"> </w:t>
      </w:r>
      <w:hyperlink w:anchor="Xa39a3ee5e6b4b0d3255bfef95601890afd80709">
        <w:r>
          <w:rPr>
            <w:rStyle w:val="Hyperlink"/>
          </w:rPr>
          <w:t xml:space="preserve">Japan Osaka</w:t>
        </w:r>
      </w:hyperlink>
    </w:p>
    <w:p>
      <w:pPr>
        <w:pStyle w:val="BodyText"/>
      </w:pPr>
      <w:r>
        <w:t xml:space="preserve">business environment presents unique challenges:</w:t>
      </w:r>
    </w:p>
    <w:p>
      <w:pPr>
        <w:pStyle w:val="BodyText"/>
      </w:pPr>
      <w:r>
        <w:t xml:space="preserve">&gt;</w:t>
      </w:r>
    </w:p>
    <w:p>
      <w:pPr>
        <w:pStyle w:val="BodyText"/>
      </w:pPr>
      <w:r>
        <w:rPr>
          <w:bCs/>
          <w:b/>
        </w:rPr>
        <w:t xml:space="preserve">Cultural Integration:</w:t>
      </w:r>
      <w:r>
        <w:t xml:space="preserve"> </w:t>
      </w:r>
      <w:r>
        <w:t xml:space="preserve">The hierarchical nature of traditional Japanese corporate structures can sometimes stifle the open debate required in scientific discovery. Adapting management styles to support collaborative inquiry is crucial.</w:t>
      </w:r>
    </w:p>
    <w:p>
      <w:pPr>
        <w:pStyle w:val="BodyText"/>
      </w:pPr>
      <w:r>
        <w:rPr>
          <w:bCs/>
          <w:b/>
        </w:rPr>
        <w:t xml:space="preserve">Talent Retention:</w:t>
      </w:r>
      <w:r>
        <w:t xml:space="preserve"> </w:t>
      </w:r>
      <w:hyperlink w:anchor="Xa39a3ee5e6b4b0d3255bfef95601890afd80709">
        <w:r>
          <w:rPr>
            <w:rStyle w:val="Hyperlink"/>
          </w:rPr>
          <w:t xml:space="preserve">Japan Osaka</w:t>
        </w:r>
      </w:hyperlink>
      <w:r>
        <w:t xml:space="preserve"> </w:t>
      </w:r>
      <w:r>
        <w:t xml:space="preserve">faces competition from Tokyo and international hubs like Singapore or Boston. Competitive compensation packages and high-quality living environments are necessary to retain top-tier physics talent.</w:t>
      </w:r>
    </w:p>
    <w:p>
      <w:pPr>
        <w:pStyle w:val="BodyText"/>
      </w:pPr>
      <w:r>
        <w:rPr>
          <w:bCs/>
          <w:b/>
        </w:rPr>
        <w:t xml:space="preserve">Linguistic Barriers:</w:t>
      </w:r>
      <w:r>
        <w:t xml:space="preserve"> </w:t>
      </w:r>
      <w:r>
        <w:t xml:space="preserve">While many researchers in</w:t>
      </w:r>
      <w:r>
        <w:t xml:space="preserve"> </w:t>
      </w:r>
      <w:hyperlink w:anchor="Xa39a3ee5e6b4b0d3255bfef95601890afd80709">
        <w:r>
          <w:rPr>
            <w:rStyle w:val="Hyperlink"/>
          </w:rPr>
          <w:t xml:space="preserve">Japan Osaka</w:t>
        </w:r>
      </w:hyperlink>
    </w:p>
    <w:p>
      <w:pPr>
        <w:pStyle w:val="BodyText"/>
      </w:pPr>
      <w:r>
        <w:t xml:space="preserve">are fluent in English, integrating foreign physicists requires robust support systems for daily life and administrative processes.</w:t>
      </w:r>
    </w:p>
    <w:bookmarkEnd w:id="27"/>
    <w:bookmarkStart w:id="28" w:name="Xf0c7f7ad9e66e946f56a2d8c4d37d1b9188ae41"/>
    <w:p>
      <w:pPr>
        <w:pStyle w:val="Heading2"/>
      </w:pPr>
      <w:r>
        <w:t xml:space="preserve">6. Strategic Recommendations for Japan Osaka Stakeholders</w:t>
      </w:r>
    </w:p>
    <w:p>
      <w:pPr>
        <w:pStyle w:val="FirstParagraph"/>
      </w:pPr>
      <w:r>
        <w:t xml:space="preserve">To maximize the benefits of employing</w:t>
      </w:r>
      <w:r>
        <w:t xml:space="preserve"> </w:t>
      </w:r>
      <w:hyperlink w:anchor="Xa39a3ee5e6b4b0d3255bfef95601890afd80709">
        <w:r>
          <w:rPr>
            <w:rStyle w:val="Hyperlink"/>
          </w:rPr>
          <w:t xml:space="preserve">Physicists</w:t>
        </w:r>
      </w:hyperlink>
      <w:r>
        <w:t xml:space="preserve">, stakeholders in</w:t>
      </w:r>
      <w:r>
        <w:t xml:space="preserve"> </w:t>
      </w:r>
      <w:hyperlink w:anchor="Xa39a3ee5e6b4b0d3255bfef95601890afd80709">
        <w:r>
          <w:rPr>
            <w:rStyle w:val="Hyperlink"/>
          </w:rPr>
          <w:t xml:space="preserve">Japan Osaka</w:t>
        </w:r>
      </w:hyperlink>
    </w:p>
    <w:p>
      <w:pPr>
        <w:pStyle w:val="BodyText"/>
      </w:pPr>
      <w:r>
        <w:t xml:space="preserve">should adopt the following strategies:</w:t>
      </w:r>
    </w:p>
    <w:p>
      <w:pPr>
        <w:pStyle w:val="BodyText"/>
      </w:pPr>
      <w:r>
        <w:t xml:space="preserve">&gt;</w:t>
      </w:r>
    </w:p>
    <w:p>
      <w:pPr>
        <w:pStyle w:val="BodyText"/>
      </w:pPr>
      <w:r>
        <w:rPr>
          <w:bCs/>
          <w:b/>
        </w:rPr>
        <w:t xml:space="preserve">Establish Physics Innovation Hubs:</w:t>
      </w:r>
      <w:r>
        <w:t xml:space="preserve"> </w:t>
      </w:r>
      <w:r>
        <w:t xml:space="preserve">Create dedicated zones within</w:t>
      </w:r>
      <w:r>
        <w:t xml:space="preserve"> </w:t>
      </w:r>
      <w:hyperlink w:anchor="Xa39a3ee5e6b4b0d3255bfef95601890afd80709">
        <w:r>
          <w:rPr>
            <w:rStyle w:val="Hyperlink"/>
          </w:rPr>
          <w:t xml:space="preserve">Japan Osaka</w:t>
        </w:r>
      </w:hyperlink>
      <w:r>
        <w:t xml:space="preserve">'s tech parks where physicists, engineers, and data scientists co-locate. This physical proximity encourages spontaneous collaboration.</w:t>
      </w:r>
    </w:p>
    <w:p>
      <w:pPr>
        <w:pStyle w:val="BodyText"/>
      </w:pPr>
      <w:r>
        <w:rPr>
          <w:bCs/>
          <w:b/>
        </w:rPr>
        <w:t xml:space="preserve">Foster University-Industry Links:</w:t>
      </w:r>
      <w:r>
        <w:t xml:space="preserve"> </w:t>
      </w:r>
      <w:r>
        <w:t xml:space="preserve">Strengthen the pipelines between Osaka University’s physics departments and local industries. Internships and joint research projects can ease the transition for young physicists into corporate roles.</w:t>
      </w:r>
    </w:p>
    <w:p>
      <w:pPr>
        <w:pStyle w:val="BodyText"/>
      </w:pPr>
      <w:r>
        <w:t xml:space="preserve">Promote a Culture of Curiosity:</w:t>
      </w:r>
    </w:p>
    <w:p>
      <w:pPr>
        <w:pStyle w:val="BodyText"/>
      </w:pPr>
      <w:r>
        <w:t xml:space="preserve">&gt;</w:t>
      </w:r>
    </w:p>
    <w:p>
      <w:pPr>
        <w:pStyle w:val="BodyText"/>
      </w:pPr>
      <w:r>
        <w:t xml:space="preserve">&gt;</w:t>
      </w:r>
    </w:p>
    <w:p>
      <w:pPr>
        <w:pStyle w:val="BodyText"/>
      </w:pPr>
      <w:r>
        <w:t xml:space="preserve">The city should market itself not just as a manufacturing hub, but as a "City of Discovery." By highlighting success stories where physicists have solved industrial bottlenecks,</w:t>
      </w:r>
      <w:r>
        <w:t xml:space="preserve"> </w:t>
      </w:r>
      <w:hyperlink w:anchor="Xa39a3ee5e6b4b0d3255bfef95601890afd80709">
        <w:r>
          <w:rPr>
            <w:rStyle w:val="Hyperlink"/>
          </w:rPr>
          <w:t xml:space="preserve">Japan Osaka</w:t>
        </w:r>
      </w:hyperlink>
      <w:r>
        <w:t xml:space="preserve"> </w:t>
      </w:r>
      <w:r>
        <w:t xml:space="preserve">can attract global talent who seek environments where fundamental science meets practical application.</w:t>
      </w:r>
    </w:p>
    <w:p>
      <w:pPr>
        <w:pStyle w:val="BodyText"/>
      </w:pPr>
      <w:r>
        <w:t xml:space="preserve">&gt;</w:t>
      </w:r>
    </w:p>
    <w:bookmarkEnd w:id="28"/>
    <w:bookmarkStart w:id="29" w:name="conclusion"/>
    <w:p>
      <w:pPr>
        <w:pStyle w:val="Heading2"/>
      </w:pPr>
      <w:r>
        <w:t xml:space="preserve">7. Conclusion</w:t>
      </w:r>
    </w:p>
    <w:p>
      <w:pPr>
        <w:pStyle w:val="FirstParagraph"/>
      </w:pPr>
      <w:r>
        <w:t xml:space="preserve">&gt;</w:t>
      </w:r>
    </w:p>
    <w:p>
      <w:pPr>
        <w:pStyle w:val="BodyText"/>
      </w:pPr>
      <w:r>
        <w:t xml:space="preserve">The integration of</w:t>
      </w:r>
      <w:r>
        <w:t xml:space="preserve"> </w:t>
      </w:r>
      <w:hyperlink w:anchor="Xa39a3ee5e6b4b0d3255bfef95601890afd80709">
        <w:r>
          <w:rPr>
            <w:rStyle w:val="Hyperlink"/>
          </w:rPr>
          <w:t xml:space="preserve">Physicists</w:t>
        </w:r>
        <w:r>
          <w:rPr>
            <w:rStyle w:val="Hyperlink"/>
          </w:rPr>
          <w:t xml:space="preserve">into the economic fabric of</w:t>
        </w:r>
        <w:r>
          <w:rPr>
            <w:rStyle w:val="Hyperlink"/>
          </w:rPr>
          <w:t xml:space="preserve"> </w:t>
        </w:r>
      </w:hyperlink>
    </w:p>
    <w:p>
      <w:pPr>
        <w:pStyle w:val="BodyText"/>
      </w:pPr>
      <w:r>
        <w:t xml:space="preserve">Japan Osaka</w:t>
      </w:r>
    </w:p>
    <w:p>
      <w:pPr>
        <w:pStyle w:val="BodyText"/>
      </w:pPr>
      <w:r>
        <w:t xml:space="preserve">is not merely an academic exercise; it is a strategic imperative for future competitiveness.</w:t>
      </w:r>
    </w:p>
    <w:p>
      <w:pPr>
        <w:pStyle w:val="BodyText"/>
      </w:pPr>
      <w:r>
        <w:t xml:space="preserve">By leveraging their analytical rigor and innovative thinking,</w:t>
      </w:r>
      <w:r>
        <w:t xml:space="preserve"> </w:t>
      </w:r>
      <w:hyperlink w:anchor="Xa39a3ee5e6b4b0d3255bfef95601890afd80709">
        <w:r>
          <w:rPr>
            <w:rStyle w:val="Hyperlink"/>
          </w:rPr>
          <w:t xml:space="preserve">Japan Osaka</w:t>
        </w:r>
      </w:hyperlink>
      <w:r>
        <w:t xml:space="preserve"> </w:t>
      </w:r>
      <w:r>
        <w:t xml:space="preserve">can transition from traditional manufacturing to high-value, science-driven industries. The success of initiatives like the Quantum Materials Initiative demonstrates that when physics meets industry in</w:t>
      </w:r>
      <w:r>
        <w:t xml:space="preserve"> </w:t>
      </w:r>
      <w:hyperlink w:anchor="Xa39a3ee5e6b4b0d3255bfef95601890afd80709">
        <w:r>
          <w:rPr>
            <w:rStyle w:val="Hyperlink"/>
          </w:rPr>
          <w:t xml:space="preserve">Japan Osaka</w:t>
        </w:r>
      </w:hyperlink>
      <w:r>
        <w:t xml:space="preserve">, the result is accelerated innovation and sustainable economic growth.</w:t>
      </w:r>
    </w:p>
    <w:p>
      <w:pPr>
        <w:pStyle w:val="BodyText"/>
      </w:pPr>
      <w:r>
        <w:t xml:space="preserve">&gt;</w:t>
      </w:r>
    </w:p>
    <w:p>
      <w:pPr>
        <w:pStyle w:val="BodyText"/>
      </w:pPr>
      <w:r>
        <w:t xml:space="preserve">For policymakers, business leaders, and academic institutions in</w:t>
      </w:r>
      <w:r>
        <w:t xml:space="preserve"> </w:t>
      </w:r>
      <w:hyperlink w:anchor="Xa39a3ee5e6b4b0d3255bfef95601890afd80709">
        <w:r>
          <w:rPr>
            <w:rStyle w:val="Hyperlink"/>
          </w:rPr>
          <w:t xml:space="preserve">Japan Osaka</w:t>
        </w:r>
        <w:r>
          <w:rPr>
            <w:rStyle w:val="Hyperlink"/>
          </w:rPr>
          <w:t xml:space="preserve">, the message is clear: invest in physics talent. Support these professionals with adequate resources, cultural sensitivity, and strategic vision. In doing so,</w:t>
        </w:r>
        <w:r>
          <w:rPr>
            <w:rStyle w:val="Hyperlink"/>
          </w:rPr>
          <w:t xml:space="preserve"> </w:t>
        </w:r>
      </w:hyperlink>
      <w:hyperlink w:anchor="Xa39a3ee5e6b4b0d3255bfef95601890afd80709">
        <w:r>
          <w:rPr>
            <w:rStyle w:val="Hyperlink"/>
          </w:rPr>
          <w:t xml:space="preserve">Japan Osaka</w:t>
        </w:r>
      </w:hyperlink>
      <w:r>
        <w:t xml:space="preserve"> </w:t>
      </w:r>
      <w:r>
        <w:t xml:space="preserve">will not only secure its position as a technological leader but also contribute significantly to humanity’s understanding of the physical world.</w:t>
      </w:r>
    </w:p>
    <w:p>
      <w:pPr>
        <w:pStyle w:val="BodyText"/>
      </w:pPr>
      <w:r>
        <w:rPr>
          <w:bCs/>
          <w:b/>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Theoretical Physicists in Japan Osaka’s Innovation Ecosystem</dc:title>
  <dc:creator/>
  <cp:keywords/>
  <dcterms:created xsi:type="dcterms:W3CDTF">2026-07-29T05:38:06Z</dcterms:created>
  <dcterms:modified xsi:type="dcterms:W3CDTF">2026-07-29T05:38:06Z</dcterms:modified>
</cp:coreProperties>
</file>

<file path=docProps/custom.xml><?xml version="1.0" encoding="utf-8"?>
<Properties xmlns="http://schemas.openxmlformats.org/officeDocument/2006/custom-properties" xmlns:vt="http://schemas.openxmlformats.org/officeDocument/2006/docPropsVTypes"/>
</file>