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Physics</w:t>
      </w:r>
      <w:r>
        <w:t xml:space="preserve"> </w:t>
      </w:r>
      <w:r>
        <w:t xml:space="preserve">Expertise</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Kuwait</w:t>
      </w:r>
      <w:r>
        <w:t xml:space="preserve"> </w:t>
      </w:r>
      <w:r>
        <w:t xml:space="preserve">City</w:t>
      </w:r>
    </w:p>
    <w:bookmarkStart w:id="30" w:name="Xa459c2d68129f35495a16a3fd22cb9f2b8f71a6"/>
    <w:p>
      <w:pPr>
        <w:pStyle w:val="Heading1"/>
      </w:pPr>
      <w:r>
        <w:t xml:space="preserve">The Quantum Horizon: A Case Study on the Role of a Physicist in Kuwait City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Jurisdiction:</w:t>
      </w:r>
      <w:r>
        <w:t xml:space="preserve"> </w:t>
      </w:r>
      <w:r>
        <w:t xml:space="preserve">Kuwait City, State of Kuwait</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r>
        <w:t xml:space="preserve"> </w:t>
      </w:r>
      <w:r>
        <w:t xml:space="preserve">examines the critical intersection between advanced theoretical physics and the rapid technological modernization occurring within</w:t>
      </w:r>
      <w:r>
        <w:t xml:space="preserve"> </w:t>
      </w:r>
      <w:r>
        <w:rPr>
          <w:bCs/>
          <w:b/>
        </w:rPr>
        <w:t xml:space="preserve">Kuwait City</w:t>
      </w:r>
      <w:r>
        <w:t xml:space="preserve">. As a global leader in energy transition and digital infrastructure development, Kuwait faces unique engineering challenges that require more than standard mechanical or electrical engineering solutions. The integration of a specialized</w:t>
      </w:r>
      <w:r>
        <w:t xml:space="preserve"> </w:t>
      </w:r>
      <w:r>
        <w:rPr>
          <w:bCs/>
          <w:b/>
        </w:rPr>
        <w:t xml:space="preserve">Physicist</w:t>
      </w:r>
      <w:r>
        <w:t xml:space="preserve"> </w:t>
      </w:r>
      <w:r>
        <w:t xml:space="preserve">into the regional technical framework represents a strategic pivot toward solving complex problems related to energy efficiency, renewable resource optimization, and quantum computing readiness. This document details the necessity of this role, the specific applications within</w:t>
      </w:r>
      <w:r>
        <w:t xml:space="preserve"> </w:t>
      </w:r>
      <w:r>
        <w:rPr>
          <w:bCs/>
          <w:b/>
        </w:rPr>
        <w:t xml:space="preserve">Kuwait City</w:t>
      </w:r>
      <w:r>
        <w:t xml:space="preserve">, and the projected impact on national development goals.</w:t>
      </w:r>
    </w:p>
    <w:bookmarkEnd w:id="20"/>
    <w:bookmarkStart w:id="21" w:name="X6918661bc0dbcb0d67c4bab813f285acff1e88a"/>
    <w:p>
      <w:pPr>
        <w:pStyle w:val="Heading2"/>
      </w:pPr>
      <w:r>
        <w:t xml:space="preserve">1.0 Contextual Background: The Technological Landscape of Kuwait City</w:t>
      </w:r>
    </w:p>
    <w:p>
      <w:pPr>
        <w:pStyle w:val="FirstParagraph"/>
      </w:pPr>
      <w:r>
        <w:rPr>
          <w:bCs/>
          <w:b/>
        </w:rPr>
        <w:t xml:space="preserve">Kuwait City</w:t>
      </w:r>
      <w:r>
        <w:t xml:space="preserve">, as the economic and administrative heart of Kuwait, is undergoing a transformative phase driven by</w:t>
      </w:r>
      <w:r>
        <w:t xml:space="preserve"> </w:t>
      </w:r>
      <w:r>
        <w:rPr>
          <w:bCs/>
          <w:b/>
        </w:rPr>
        <w:t xml:space="preserve">Kuwait Vision 2035 (New Kuweit)</w:t>
      </w:r>
      <w:r>
        <w:t xml:space="preserve">. This national blueprint aims to diversify the economy away from sole reliance on hydrocarbons. While significant progress has been made in infrastructure and smart city initiatives, there remains a gap in high-level scientific research application within commercial and industrial sectors.</w:t>
      </w:r>
      <w:r>
        <w:t xml:space="preserve"> </w:t>
      </w:r>
      <w:r>
        <w:t xml:space="preserve">The urban density of</w:t>
      </w:r>
      <w:r>
        <w:t xml:space="preserve"> </w:t>
      </w:r>
      <w:r>
        <w:rPr>
          <w:bCs/>
          <w:b/>
        </w:rPr>
        <w:t xml:space="preserve">Kuwait City</w:t>
      </w:r>
      <w:r>
        <w:t xml:space="preserve"> </w:t>
      </w:r>
      <w:r>
        <w:t xml:space="preserve">presents specific environmental challenges, particularly regarding heat management, solar radiation utilization, and energy grid stability under extreme climatic conditions. Traditional engineering approaches often rely on established paradigms; however, the next generation of infrastructure requires a fundamental understanding of physical laws to innovate beyond current limits. This is where the specialized expertise of a</w:t>
      </w:r>
      <w:r>
        <w:t xml:space="preserve"> </w:t>
      </w:r>
      <w:r>
        <w:rPr>
          <w:bCs/>
          <w:b/>
        </w:rPr>
        <w:t xml:space="preserve">Physicist</w:t>
      </w:r>
      <w:r>
        <w:t xml:space="preserve"> </w:t>
      </w:r>
      <w:r>
        <w:t xml:space="preserve">becomes not just an academic luxury, but an operational necessity.</w:t>
      </w:r>
    </w:p>
    <w:bookmarkEnd w:id="21"/>
    <w:bookmarkStart w:id="22" w:name="X7b25560fcda0ee6ae0c8f8d63b24a9cc26a657f"/>
    <w:p>
      <w:pPr>
        <w:pStyle w:val="Heading2"/>
      </w:pPr>
      <w:r>
        <w:t xml:space="preserve">2.0 Defining the Role: The Strategic Value of a Physicist</w:t>
      </w:r>
    </w:p>
    <w:p>
      <w:pPr>
        <w:pStyle w:val="FirstParagraph"/>
      </w:pPr>
      <w:r>
        <w:t xml:space="preserve">In this</w:t>
      </w:r>
      <w:r>
        <w:t xml:space="preserve"> </w:t>
      </w:r>
      <w:r>
        <w:rPr>
          <w:bCs/>
          <w:b/>
        </w:rPr>
        <w:t xml:space="preserve">Case Study</w:t>
      </w:r>
      <w:r>
        <w:t xml:space="preserve">, we define the "Physicist" not merely as an academic researcher, but as a senior technical consultant or chief scientist embedded within major technological hubs in</w:t>
      </w:r>
      <w:r>
        <w:t xml:space="preserve"> </w:t>
      </w:r>
      <w:r>
        <w:rPr>
          <w:bCs/>
          <w:b/>
        </w:rPr>
        <w:t xml:space="preserve">Kuwait City</w:t>
      </w:r>
      <w:r>
        <w:t xml:space="preserve">. The core competencies required for this role include:</w:t>
      </w:r>
    </w:p>
    <w:p>
      <w:pPr>
        <w:numPr>
          <w:ilvl w:val="0"/>
          <w:numId w:val="1001"/>
        </w:numPr>
        <w:pStyle w:val="Compact"/>
      </w:pPr>
      <w:r>
        <w:rPr>
          <w:bCs/>
          <w:b/>
        </w:rPr>
        <w:t xml:space="preserve">Thermodynamics and Heat Transfer:</w:t>
      </w:r>
      <w:r>
        <w:t xml:space="preserve"> </w:t>
      </w:r>
      <w:r>
        <w:t xml:space="preserve">Crucial for designing cooling systems that can withstand the harsh summer temperatures of Kuwait.</w:t>
      </w:r>
    </w:p>
    <w:p>
      <w:pPr>
        <w:numPr>
          <w:ilvl w:val="0"/>
          <w:numId w:val="1001"/>
        </w:numPr>
        <w:pStyle w:val="Compact"/>
      </w:pPr>
      <w:r>
        <w:rPr>
          <w:bCs/>
          <w:b/>
        </w:rPr>
        <w:t xml:space="preserve">Semiconductor Physics:</w:t>
      </w:r>
      <w:r>
        <w:t xml:space="preserve"> </w:t>
      </w:r>
      <w:r>
        <w:t xml:space="preserve">Essential for advancing local semiconductor manufacturing and electronics repair industries.</w:t>
      </w:r>
    </w:p>
    <w:p>
      <w:pPr>
        <w:numPr>
          <w:ilvl w:val="0"/>
          <w:numId w:val="1001"/>
        </w:numPr>
        <w:pStyle w:val="Compact"/>
      </w:pPr>
      <w:r>
        <w:rPr>
          <w:bCs/>
          <w:b/>
        </w:rPr>
        <w:t xml:space="preserve">Data Modeling and Simulation:</w:t>
      </w:r>
      <w:r>
        <w:t xml:space="preserve"> </w:t>
      </w:r>
      <w:r>
        <w:t xml:space="preserve">Utilizing quantum mechanics principles to optimize large-scale data centers, which are becoming the backbone of Kuwait’s digital economy.</w:t>
      </w:r>
    </w:p>
    <w:p>
      <w:pPr>
        <w:pStyle w:val="FirstParagraph"/>
      </w:pPr>
      <w:r>
        <w:t xml:space="preserve">The primary objective of hiring or consulting a</w:t>
      </w:r>
      <w:r>
        <w:t xml:space="preserve"> </w:t>
      </w:r>
      <w:r>
        <w:rPr>
          <w:bCs/>
          <w:b/>
        </w:rPr>
        <w:t xml:space="preserve">Physicist</w:t>
      </w:r>
      <w:r>
        <w:t xml:space="preserve"> </w:t>
      </w:r>
      <w:r>
        <w:t xml:space="preserve">in this context is to bridge the gap between theoretical science and practical engineering. While engineers apply known laws, physicists often explore the boundaries of those laws to create novel solutions. For</w:t>
      </w:r>
      <w:r>
        <w:t xml:space="preserve"> </w:t>
      </w:r>
      <w:r>
        <w:rPr>
          <w:bCs/>
          <w:b/>
        </w:rPr>
        <w:t xml:space="preserve">Kuwait City</w:t>
      </w:r>
      <w:r>
        <w:t xml:space="preserve">, this means developing proprietary technologies for energy conservation rather than simply importing standard solutions that may not be optimized for local conditions.</w:t>
      </w:r>
    </w:p>
    <w:bookmarkEnd w:id="22"/>
    <w:bookmarkStart w:id="26" w:name="key-application-areas-in-kuwait-city"/>
    <w:p>
      <w:pPr>
        <w:pStyle w:val="Heading2"/>
      </w:pPr>
      <w:r>
        <w:t xml:space="preserve">3.0 Key Application Areas in Kuwait City</w:t>
      </w:r>
    </w:p>
    <w:p>
      <w:pPr>
        <w:pStyle w:val="FirstParagraph"/>
      </w:pPr>
      <w:r>
        <w:t xml:space="preserve">To illustrate the practical impact, this</w:t>
      </w:r>
      <w:r>
        <w:t xml:space="preserve"> </w:t>
      </w:r>
      <w:r>
        <w:rPr>
          <w:bCs/>
          <w:b/>
        </w:rPr>
        <w:t xml:space="preserve">Case Study</w:t>
      </w:r>
      <w:r>
        <w:t xml:space="preserve"> </w:t>
      </w:r>
      <w:r>
        <w:t xml:space="preserve">focuses on three primary sectors within</w:t>
      </w:r>
      <w:r>
        <w:t xml:space="preserve"> </w:t>
      </w:r>
      <w:r>
        <w:rPr>
          <w:bCs/>
          <w:b/>
        </w:rPr>
        <w:t xml:space="preserve">Kuwait City</w:t>
      </w:r>
      <w:r>
        <w:t xml:space="preserve">:</w:t>
      </w:r>
    </w:p>
    <w:bookmarkStart w:id="23" w:name="Xb84dcc184056f7e5e895fdda8cc5d269b2eb160"/>
    <w:p>
      <w:pPr>
        <w:pStyle w:val="Heading3"/>
      </w:pPr>
      <w:r>
        <w:t xml:space="preserve">3.1 Renewable Energy Optimization via Photovoltaic Physics</w:t>
      </w:r>
    </w:p>
    <w:p>
      <w:pPr>
        <w:pStyle w:val="FirstParagraph"/>
      </w:pPr>
      <w:r>
        <w:t xml:space="preserve">Kuwait possesses some of the highest solar irradiance levels in the world. However, standard silicon-based panels have efficiency limits dictated by thermodynamic laws. A</w:t>
      </w:r>
      <w:r>
        <w:t xml:space="preserve"> </w:t>
      </w:r>
      <w:r>
        <w:rPr>
          <w:bCs/>
          <w:b/>
        </w:rPr>
        <w:t xml:space="preserve">Physicist</w:t>
      </w:r>
      <w:r>
        <w:t xml:space="preserve"> </w:t>
      </w:r>
      <w:r>
        <w:t xml:space="preserve">specializing in condensed matter physics can analyze and optimize new materials, such as perovskites, for local manufacturing or deployment. In</w:t>
      </w:r>
      <w:r>
        <w:t xml:space="preserve"> </w:t>
      </w:r>
      <w:r>
        <w:rPr>
          <w:bCs/>
          <w:b/>
        </w:rPr>
        <w:t xml:space="preserve">Kuwait City</w:t>
      </w:r>
      <w:r>
        <w:t xml:space="preserve">, where rooftop solar integration is increasing, understanding the photonics and material degradation under UV radiation is vital. The</w:t>
      </w:r>
      <w:r>
        <w:t xml:space="preserve"> </w:t>
      </w:r>
      <w:r>
        <w:rPr>
          <w:bCs/>
          <w:b/>
        </w:rPr>
        <w:t xml:space="preserve">Physicist</w:t>
      </w:r>
      <w:r>
        <w:t xml:space="preserve"> </w:t>
      </w:r>
      <w:r>
        <w:t xml:space="preserve">would lead R&amp;D efforts to extend panel lifespan by 20%, directly reducing maintenance costs for municipal buildings.</w:t>
      </w:r>
    </w:p>
    <w:bookmarkEnd w:id="23"/>
    <w:bookmarkStart w:id="24" w:name="X999bfbbb1ea82751af35694e696787e06e98560"/>
    <w:p>
      <w:pPr>
        <w:pStyle w:val="Heading3"/>
      </w:pPr>
      <w:r>
        <w:t xml:space="preserve">3.2 Smart Grid Stability and Quantum Simulation</w:t>
      </w:r>
    </w:p>
    <w:p>
      <w:pPr>
        <w:pStyle w:val="FirstParagraph"/>
      </w:pPr>
      <w:r>
        <w:t xml:space="preserve">The electrical grid in</w:t>
      </w:r>
      <w:r>
        <w:t xml:space="preserve"> </w:t>
      </w:r>
      <w:r>
        <w:rPr>
          <w:bCs/>
          <w:b/>
        </w:rPr>
        <w:t xml:space="preserve">Kuwait City</w:t>
      </w:r>
      <w:r>
        <w:t xml:space="preserve"> </w:t>
      </w:r>
      <w:r>
        <w:t xml:space="preserve">is complex, balancing heavy industrial loads with residential demands during peak heat hours. Traditional simulations often struggle with the non-linear variables of load distribution. By applying principles from statistical mechanics, a</w:t>
      </w:r>
      <w:r>
        <w:t xml:space="preserve"> </w:t>
      </w:r>
      <w:r>
        <w:rPr>
          <w:bCs/>
          <w:b/>
        </w:rPr>
        <w:t xml:space="preserve">Physicist</w:t>
      </w:r>
      <w:r>
        <w:t xml:space="preserve"> </w:t>
      </w:r>
      <w:r>
        <w:t xml:space="preserve">can develop advanced simulation models that predict grid failures before they occur. Furthermore, as Kuwait moves toward smart metering, the security of these networks relies on encryption standards that will soon be vulnerable to quantum computing attacks. A</w:t>
      </w:r>
      <w:r>
        <w:t xml:space="preserve"> </w:t>
      </w:r>
      <w:r>
        <w:rPr>
          <w:bCs/>
          <w:b/>
        </w:rPr>
        <w:t xml:space="preserve">Physicist</w:t>
      </w:r>
      <w:r>
        <w:t xml:space="preserve"> </w:t>
      </w:r>
      <w:r>
        <w:t xml:space="preserve">is essential for preparing</w:t>
      </w:r>
      <w:r>
        <w:t xml:space="preserve"> </w:t>
      </w:r>
      <w:r>
        <w:rPr>
          <w:bCs/>
          <w:b/>
        </w:rPr>
        <w:t xml:space="preserve">Kuwait City’s</w:t>
      </w:r>
      <w:r>
        <w:t xml:space="preserve"> </w:t>
      </w:r>
      <w:r>
        <w:t xml:space="preserve">infrastructure against these future threats by implementing post-quantum cryptography protocols.</w:t>
      </w:r>
    </w:p>
    <w:bookmarkEnd w:id="24"/>
    <w:bookmarkStart w:id="25" w:name="X63e54a9152f078e7a1a9d002f9e5e5690c69618"/>
    <w:p>
      <w:pPr>
        <w:pStyle w:val="Heading3"/>
      </w:pPr>
      <w:r>
        <w:t xml:space="preserve">3.3 Environmental Physics and Air Quality Management</w:t>
      </w:r>
    </w:p>
    <w:p>
      <w:pPr>
        <w:pStyle w:val="FirstParagraph"/>
      </w:pPr>
      <w:r>
        <w:t xml:space="preserve">Air pollution, particularly from dust storms and vehicular emissions in the dense areas of</w:t>
      </w:r>
      <w:r>
        <w:t xml:space="preserve"> </w:t>
      </w:r>
      <w:r>
        <w:rPr>
          <w:bCs/>
          <w:b/>
        </w:rPr>
        <w:t xml:space="preserve">Kuwait City</w:t>
      </w:r>
      <w:r>
        <w:t xml:space="preserve">, poses significant health risks. A</w:t>
      </w:r>
      <w:r>
        <w:t xml:space="preserve"> </w:t>
      </w:r>
      <w:r>
        <w:rPr>
          <w:bCs/>
          <w:b/>
        </w:rPr>
        <w:t xml:space="preserve">Physicist</w:t>
      </w:r>
      <w:r>
        <w:t xml:space="preserve"> </w:t>
      </w:r>
      <w:r>
        <w:t xml:space="preserve">specializing in atmospheric physics can deploy sophisticated laser-based remote sensing technologies (LIDAR) to track particulate matter at varying altitudes. This data allows for precise policy-making, such as optimizing traffic flow algorithms to reduce emissions during high-pollution events. This scientific approach transforms environmental management from reactive measures to predictive science.</w:t>
      </w:r>
    </w:p>
    <w:bookmarkEnd w:id="25"/>
    <w:bookmarkEnd w:id="26"/>
    <w:bookmarkStart w:id="27" w:name="challenges-and-mitigation-strategies"/>
    <w:p>
      <w:pPr>
        <w:pStyle w:val="Heading2"/>
      </w:pPr>
      <w:r>
        <w:t xml:space="preserve">4.0 Challenges and Mitigation Strategies</w:t>
      </w:r>
    </w:p>
    <w:p>
      <w:pPr>
        <w:pStyle w:val="FirstParagraph"/>
      </w:pPr>
      <w:r>
        <w:t xml:space="preserve">Implementing this model in</w:t>
      </w:r>
      <w:r>
        <w:t xml:space="preserve"> </w:t>
      </w:r>
      <w:r>
        <w:rPr>
          <w:bCs/>
          <w:b/>
        </w:rPr>
        <w:t xml:space="preserve">Kuwait City</w:t>
      </w:r>
      <w:r>
        <w:t xml:space="preserve"> </w:t>
      </w:r>
      <w:r>
        <w:t xml:space="preserve">is not without challenges.</w:t>
      </w:r>
    </w:p>
    <w:p>
      <w:pPr>
        <w:numPr>
          <w:ilvl w:val="0"/>
          <w:numId w:val="1002"/>
        </w:numPr>
        <w:pStyle w:val="Compact"/>
      </w:pPr>
      <w:r>
        <w:rPr>
          <w:bCs/>
          <w:b/>
        </w:rPr>
        <w:t xml:space="preserve">Talent Scarcity:</w:t>
      </w:r>
      <w:r>
        <w:t xml:space="preserve"> </w:t>
      </w:r>
      <w:r>
        <w:t xml:space="preserve">There is a limited pool of locally trained physicists with industry experience. The mitigation strategy involves partnerships with local universities (such as Kuwait University) to create specialized applied-physics tracks.</w:t>
      </w:r>
    </w:p>
    <w:p>
      <w:pPr>
        <w:numPr>
          <w:ilvl w:val="0"/>
          <w:numId w:val="1002"/>
        </w:numPr>
        <w:pStyle w:val="Compact"/>
      </w:pPr>
      <w:r>
        <w:rPr>
          <w:bCs/>
          <w:b/>
        </w:rPr>
        <w:t xml:space="preserve">Cultural Integration:</w:t>
      </w:r>
      <w:r>
        <w:t xml:space="preserve"> </w:t>
      </w:r>
      <w:r>
        <w:t xml:space="preserve">Engineers and scientists often speak different "languages." The</w:t>
      </w:r>
      <w:r>
        <w:t xml:space="preserve"> </w:t>
      </w:r>
      <w:r>
        <w:rPr>
          <w:bCs/>
          <w:b/>
        </w:rPr>
        <w:t xml:space="preserve">Case Study</w:t>
      </w:r>
      <w:r>
        <w:t xml:space="preserve"> </w:t>
      </w:r>
      <w:r>
        <w:t xml:space="preserve">recommends the creation of interdisciplinary teams where the</w:t>
      </w:r>
      <w:r>
        <w:t xml:space="preserve"> </w:t>
      </w:r>
      <w:r>
        <w:rPr>
          <w:bCs/>
          <w:b/>
        </w:rPr>
        <w:t xml:space="preserve">Physicist</w:t>
      </w:r>
      <w:r>
        <w:t xml:space="preserve"> </w:t>
      </w:r>
      <w:r>
        <w:t xml:space="preserve">acts as a translator, converting physical constraints into actionable engineering specifications for stakeholders in</w:t>
      </w:r>
      <w:r>
        <w:t xml:space="preserve"> </w:t>
      </w:r>
      <w:r>
        <w:rPr>
          <w:bCs/>
          <w:b/>
        </w:rPr>
        <w:t xml:space="preserve">Kuwait City</w:t>
      </w:r>
      <w:r>
        <w:t xml:space="preserve">.</w:t>
      </w:r>
    </w:p>
    <w:p>
      <w:pPr>
        <w:numPr>
          <w:ilvl w:val="0"/>
          <w:numId w:val="1002"/>
        </w:numPr>
        <w:pStyle w:val="Compact"/>
      </w:pPr>
      <w:r>
        <w:rPr>
          <w:bCs/>
          <w:b/>
        </w:rPr>
        <w:t xml:space="preserve">Funding Volatility:</w:t>
      </w:r>
      <w:r>
        <w:t xml:space="preserve"> </w:t>
      </w:r>
      <w:r>
        <w:t xml:space="preserve">R&amp;D requires long-term commitment. Establishing a dedicated "Physics Innovation Fund" within the Kuwait Foundation for the Advancement of Sciences (KFAS) would ensure sustained support.</w:t>
      </w:r>
    </w:p>
    <w:bookmarkEnd w:id="27"/>
    <w:bookmarkStart w:id="28" w:name="financial-and-social-impact-analysis"/>
    <w:p>
      <w:pPr>
        <w:pStyle w:val="Heading2"/>
      </w:pPr>
      <w:r>
        <w:t xml:space="preserve">5.0 Financial and Social Impact Analysis</w:t>
      </w:r>
    </w:p>
    <w:p>
      <w:pPr>
        <w:pStyle w:val="FirstParagraph"/>
      </w:pPr>
      <w:r>
        <w:t xml:space="preserve">The economic rationale for integrating a</w:t>
      </w:r>
      <w:r>
        <w:t xml:space="preserve"> </w:t>
      </w:r>
      <w:r>
        <w:rPr>
          <w:bCs/>
          <w:b/>
        </w:rPr>
        <w:t xml:space="preserve">Physicist</w:t>
      </w:r>
      <w:r>
        <w:t xml:space="preserve"> </w:t>
      </w:r>
      <w:r>
        <w:t xml:space="preserve">into the workforce in</w:t>
      </w:r>
    </w:p>
    <w:p>
      <w:pPr>
        <w:pStyle w:val="BodyText"/>
      </w:pPr>
      <w:r>
        <w:t xml:space="preserve">Kuwait City is strong. Initial investment costs are offset by long-term savings in energy consumption and infrastructure maintenance. For every $1 invested in high-level physics consultation, the estimated return on investment (ROI) is $4 through efficiency gains and patentable technologies.</w:t>
      </w:r>
    </w:p>
    <w:p>
      <w:pPr>
        <w:pStyle w:val="BodyText"/>
      </w:pPr>
      <w:r>
        <w:t xml:space="preserve">Socially, this initiative enhances Kuwait’s global reputation as a hub for scientific innovation. It provides high-quality STEM careers for local youth, encouraging them to pursue advanced studies in the physical sciences. The presence of a</w:t>
      </w:r>
      <w:r>
        <w:t xml:space="preserve"> </w:t>
      </w:r>
      <w:r>
        <w:rPr>
          <w:bCs/>
          <w:b/>
        </w:rPr>
        <w:t xml:space="preserve">Physicist</w:t>
      </w:r>
      <w:r>
        <w:t xml:space="preserve"> </w:t>
      </w:r>
      <w:r>
        <w:t xml:space="preserve">leading projects in</w:t>
      </w:r>
      <w:r>
        <w:t xml:space="preserve"> </w:t>
      </w:r>
      <w:r>
        <w:rPr>
          <w:bCs/>
          <w:b/>
        </w:rPr>
        <w:t xml:space="preserve">Kuwait City</w:t>
      </w:r>
      <w:r>
        <w:t xml:space="preserve"> </w:t>
      </w:r>
      <w:r>
        <w:t xml:space="preserve">serves as a powerful role model, demonstrating that theoretical science has tangible, life-improving applications.</w:t>
      </w:r>
    </w:p>
    <w:bookmarkEnd w:id="28"/>
    <w:bookmarkStart w:id="29" w:name="conclusion-and-recommendations"/>
    <w:p>
      <w:pPr>
        <w:pStyle w:val="Heading2"/>
      </w:pPr>
      <w:r>
        <w:t xml:space="preserve">6.0 Conclusion and Recommendations</w:t>
      </w:r>
    </w:p>
    <w:p>
      <w:pPr>
        <w:pStyle w:val="FirstParagraph"/>
      </w:pPr>
      <w:r>
        <w:t xml:space="preserve">This</w:t>
      </w:r>
    </w:p>
    <w:p>
      <w:pPr>
        <w:pStyle w:val="BodyText"/>
      </w:pPr>
      <w:r>
        <w:t xml:space="preserve">Case Study confirms that the strategic placement of a</w:t>
      </w:r>
    </w:p>
    <w:p>
      <w:pPr>
        <w:pStyle w:val="BodyText"/>
      </w:pPr>
      <w:r>
        <w:t xml:space="preserve">Physicist within the technological framework of Kuwait City is not only viable but essential for achieving sustainable development goals. The unique environmental and economic conditions of Kuwait demand solutions that go beyond standard engineering practices.</w:t>
      </w:r>
    </w:p>
    <w:p>
      <w:pPr>
        <w:pStyle w:val="BodyText"/>
      </w:pPr>
      <w:r>
        <w:t xml:space="preserve">We recommend the following immediate actions:</w:t>
      </w:r>
      <w:r>
        <w:br/>
      </w:r>
      <w:r>
        <w:t xml:space="preserve">1. Establish a "Center for Applied Physics" in</w:t>
      </w:r>
      <w:r>
        <w:t xml:space="preserve"> </w:t>
      </w:r>
      <w:r>
        <w:rPr>
          <w:bCs/>
          <w:b/>
        </w:rPr>
        <w:t xml:space="preserve">Kuwait City</w:t>
      </w:r>
      <w:r>
        <w:t xml:space="preserve">, affiliated with major government ministries.</w:t>
      </w:r>
      <w:r>
        <w:br/>
      </w:r>
      <w:r>
        <w:t xml:space="preserve">2. Initiate pilot programs focusing on solar efficiency and grid stability.</w:t>
      </w:r>
      <w:r>
        <w:br/>
      </w:r>
      <w:r>
        <w:t xml:space="preserve">3. Create scholarship programs to train local</w:t>
      </w:r>
    </w:p>
    <w:p>
      <w:pPr>
        <w:pStyle w:val="BodyText"/>
      </w:pPr>
      <w:r>
        <w:t xml:space="preserve">Physicists specifically for industry roles.</w:t>
      </w:r>
    </w:p>
    <w:p>
      <w:pPr>
        <w:pStyle w:val="BodyText"/>
      </w:pPr>
      <w:r>
        <w:t xml:space="preserve">By embracing the rigor of physics, Kuwait City can secure a future that is not only technologically advanced but also resilient, efficient, and sustainable.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Physics Expertise in the Technological Landscape of Kuwait City</dc:title>
  <dc:creator/>
  <cp:keywords/>
  <dcterms:created xsi:type="dcterms:W3CDTF">2026-07-29T09:42:06Z</dcterms:created>
  <dcterms:modified xsi:type="dcterms:W3CDTF">2026-07-29T09:42:06Z</dcterms:modified>
</cp:coreProperties>
</file>

<file path=docProps/custom.xml><?xml version="1.0" encoding="utf-8"?>
<Properties xmlns="http://schemas.openxmlformats.org/officeDocument/2006/custom-properties" xmlns:vt="http://schemas.openxmlformats.org/officeDocument/2006/docPropsVTypes"/>
</file>