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20" w:name="X59802ffa8a5d0d0eb28a4b1cf3b8f7e59ace3bd"/>
    <w:p>
      <w:pPr>
        <w:pStyle w:val="Heading1"/>
      </w:pPr>
      <w:r>
        <w:t xml:space="preserve">A Strategic Case Study: The Physicist in the Context of Myanmar Yangon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Educational Stakeholders and Policy Makers in Southeast Asia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International Development Research Group</w:t>
      </w:r>
      <w:r>
        <w:br/>
      </w:r>
    </w:p>
    <w:p>
      <w:pPr>
        <w:pStyle w:val="BodyText"/>
      </w:pPr>
      <w:r>
        <w:t xml:space="preserve">This Case Study examines the critical, yet often underappreciated, role of the</w:t>
      </w:r>
      <w:r>
        <w:t xml:space="preserve"> </w:t>
      </w:r>
      <w:r>
        <w:rPr>
          <w:iCs/>
          <w:i/>
        </w:rPr>
        <w:t xml:space="preserve">Physicist</w:t>
      </w:r>
      <w:r>
        <w:t xml:space="preserve"> </w:t>
      </w:r>
      <w:r>
        <w:t xml:space="preserve">within the socio-economic and educational landscape of</w:t>
      </w:r>
    </w:p>
    <w:p>
      <w:pPr>
        <w:pStyle w:val="BodyText"/>
      </w:pPr>
      <w:r>
        <w:t xml:space="preserve">Myanmar Yangon.MyanmarYangonMyanmar Yangon.The primary objective of this study is to demonstrate that the integration of advanced</w:t>
      </w:r>
    </w:p>
    <w:p>
      <w:pPr>
        <w:pStyle w:val="BodyText"/>
      </w:pPr>
      <w:r>
        <w:t xml:space="preserve">PhysicistMyanmar Yangon.</w:t>
      </w:r>
    </w:p>
    <w:p>
      <w:pPr>
        <w:pStyle w:val="BodyText"/>
      </w:pPr>
      <w:r>
        <w:t xml:space="preserve">2. Introduction: The Intersection of Science and Society in Myanmar Yangon</w:t>
      </w:r>
    </w:p>
    <w:p>
      <w:pPr>
        <w:pStyle w:val="BodyText"/>
      </w:pPr>
      <w:r>
        <w:t xml:space="preserve">Myanmar Yangon, formerly Rangoon, remains the commercial hub of the nation. Despite recent political complexities, it retains a vibrant intellectual community and a strategic location connecting South Asia with Southeast Asia. In this context, the role of higher education in science, technology engineering and mathematics (STEM) is paramount.</w:t>
      </w:r>
    </w:p>
    <w:p>
      <w:pPr>
        <w:pStyle w:val="BodyText"/>
      </w:pPr>
      <w:r>
        <w:t xml:space="preserve">Central to this scientific ecosystem is the professional profile of the</w:t>
      </w:r>
      <w:r>
        <w:t xml:space="preserve"> </w:t>
      </w:r>
      <w:r>
        <w:rPr>
          <w:iCs/>
          <w:i/>
        </w:rPr>
        <w:t xml:space="preserve">Physicist.</w:t>
      </w:r>
      <w:r>
        <w:t xml:space="preserve">A physicist possesses a unique setof skills: analytical thinking mathematical modeling experimental design and problem-solving. InMyanmar Yangon, where infrastructure gaps exist and industrial modernization is a goal, these skills are transferable to sectors ranging from renewable energy to telecommunications.</w:t>
      </w:r>
    </w:p>
    <w:p>
      <w:pPr>
        <w:pStyle w:val="BodyText"/>
      </w:pPr>
      <w:r>
        <w:t xml:space="preserve">Historically, the perception of physics in</w:t>
      </w:r>
      <w:r>
        <w:t xml:space="preserve"> </w:t>
      </w:r>
      <w:r>
        <w:rPr>
          <w:bCs/>
          <w:b/>
        </w:rPr>
        <w:t xml:space="preserve">Myanmar Yangonwas often limitedto pure academia. Howeverthe global shift towards digital economies demands a reevaluation of this role. The modern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PhysicistMyanmarYangon</w:t>
      </w:r>
    </w:p>
    <w:p>
      <w:pPr>
        <w:pStyle w:val="BodyText"/>
      </w:pPr>
      <w:r>
        <w:t xml:space="preserve">The universities in</w:t>
      </w:r>
      <w:r>
        <w:rPr>
          <w:bCs/>
          <w:b/>
        </w:rPr>
        <w:t xml:space="preserve">Myanmar Yangon, such as the University of Yangon, have produced generations of talented graduates. Howeverthe curriculum often lags behind global technological standards. Thereis a pressing need for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Physicists</w:t>
      </w:r>
    </w:p>
    <w:p>
      <w:pPr>
        <w:pStyle w:val="BodyText"/>
      </w:pPr>
      <w:r>
        <w:t xml:space="preserve">InMyanmar Yangon,MyanmarYangon. Similarly knowledge of thermodynamics and fluid mechanics is essential for improving industrial efficiency.</w:t>
      </w:r>
    </w:p>
    <w:p>
      <w:pPr>
        <w:pStyle w:val="BodyText"/>
      </w:pPr>
      <w:r>
        <w:rPr>
          <w:bCs/>
          <w:b/>
        </w:rPr>
        <w:t xml:space="preserve">Myanmar YangonPhysicist specializing in renewable energy technologies can play a pivotal role in optimizing solar power integration grid stability and energy storage solutions. This is not just an environmental imperative but an economic one forMyanmarYangon</w:t>
      </w:r>
      <w:r>
        <w:t xml:space="preserve">.</w:t>
      </w:r>
    </w:p>
    <w:p>
      <w:pPr>
        <w:pStyle w:val="BodyText"/>
      </w:pPr>
      <w:r>
        <w:t xml:space="preserve">To illustrate the potential impact we present a hypothetical but realistic scenario involving a seniorMyanmar Yangon.</w:t>
      </w:r>
    </w:p>
    <w:p>
      <w:pPr>
        <w:pStyle w:val="BodyText"/>
      </w:pPr>
      <w:r>
        <w:t xml:space="preserve">A prominent textile and garment manufacturer inMyanmar Yangonsuffersfrom high defect ratesin its production line. Traditional quality control methods are manual and subjective AMyanmar Yangon</w:t>
      </w:r>
    </w:p>
    <w:p>
      <w:pPr>
        <w:pStyle w:val="BodyText"/>
      </w:pPr>
      <w:r>
        <w:t xml:space="preserve">The telecommunications sectorinMyanmarYangonMyanmar Yangon.This directly supports the digital economywhich is vital for future growth.</w:t>
      </w:r>
    </w:p>
    <w:p>
      <w:pPr>
        <w:pStyle w:val="BodyText"/>
      </w:pPr>
      <w:r>
        <w:t xml:space="preserve">To maximize the contributions ofPhysicistsMyanmarYangon,</w:t>
      </w:r>
    </w:p>
    <w:p>
      <w:pPr>
        <w:pStyle w:val="BodyText"/>
      </w:pPr>
      <w:r>
        <w:rPr>
          <w:bCs/>
          <w:b/>
        </w:rPr>
        <w:t xml:space="preserve">Curriculum Reform:</w:t>
      </w:r>
      <w:r>
        <w:t xml:space="preserve">Educational institutions in</w:t>
      </w:r>
      <w:r>
        <w:rPr>
          <w:bCs/>
          <w:b/>
        </w:rPr>
        <w:t xml:space="preserve">Interdisciplinary Training:</w:t>
      </w:r>
      <w:r>
        <w:t xml:space="preserve"> </w:t>
      </w:r>
      <w:r>
        <w:t xml:space="preserve">Physicists need exposure to engineering and business principles. Establishing joint programs between universities inMyanmarYangon</w:t>
      </w:r>
      <w:r>
        <w:rPr>
          <w:bCs/>
          <w:b/>
        </w:rPr>
        <w:t xml:space="preserve">Innovation Hubs:</w:t>
      </w:r>
      <w:r>
        <w:t xml:space="preserve">Create dedicated research centersin</w:t>
      </w:r>
      <w:r>
        <w:rPr>
          <w:bCs/>
          <w:b/>
        </w:rPr>
        <w:t xml:space="preserve">Policy Support:</w:t>
      </w:r>
      <w:r>
        <w:t xml:space="preserve">Government bodies in</w:t>
      </w:r>
      <w:r>
        <w:rPr>
          <w:bCs/>
          <w:b/>
        </w:rPr>
        <w:t xml:space="preserve">MyanmarYangon. This will encourage talent retentionwithinMyanmarYangon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Public Engagement:</w:t>
      </w:r>
      <w:r>
        <w:t xml:space="preserve">Promote the visibility ofMyanmar Yangon</w:t>
      </w:r>
    </w:p>
    <w:p>
      <w:pPr>
        <w:pStyle w:val="BodyText"/>
      </w:pPr>
      <w:r>
        <w:t xml:space="preserve">The case for investing in the role ofPhysicistsMyanmarYangonwill be instrumental.</w:t>
      </w:r>
    </w:p>
    <w:p>
      <w:pPr>
        <w:pStyle w:val="BodyText"/>
      </w:pPr>
      <w:r>
        <w:t xml:space="preserve">By fostering an environment wherePhysicistsare valuedas key stakeholdersin industry policyand education,Physicistnot just as an academic butas a driver of national progress.</w:t>
      </w:r>
    </w:p>
    <w:p>
      <w:pPr>
        <w:pStyle w:val="BodyText"/>
      </w:pPr>
      <w:r>
        <w:t xml:space="preserve">This case study servesas a callto action for educators policymakersand industry leadersinMyanmarYangon. The time to integrate advanced scientific expertise into the fabric of society is now. Through concerted effort</w:t>
      </w:r>
    </w:p>
    <w:p>
      <w:pPr>
        <w:pStyle w:val="BodyText"/>
      </w:pPr>
      <w:r>
        <w:t xml:space="preserve">Myanmar Yangontoshape a brighter future.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This document is intended for educational and strategic planning purposes. All scenarios described are illustrative of potential applications of physics expertise in the specified context.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the Physicist in Myanmar Yangon</dc:title>
  <dc:creator/>
  <dc:language>en</dc:language>
  <cp:keywords/>
  <dcterms:created xsi:type="dcterms:W3CDTF">2026-07-29T11:28:57Z</dcterms:created>
  <dcterms:modified xsi:type="dcterms:W3CDTF">2026-07-29T11:28:57Z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