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Physics</w:t>
      </w:r>
      <w:r>
        <w:t xml:space="preserve"> </w:t>
      </w:r>
      <w:r>
        <w:t xml:space="preserve">Talent</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X06e8f5f85af5ad62f784097fa03f46b54d17fb6"/>
    <w:p>
      <w:pPr>
        <w:pStyle w:val="Heading1"/>
      </w:pPr>
      <w:r>
        <w:t xml:space="preserve">Case Study: The Strategic Integration of Physics Talent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r>
        <w:t xml:space="preserve"> </w:t>
      </w:r>
      <w:r>
        <w:t xml:space="preserve">Human Capital Development, Research &amp; Innovation, Vision 2030 Alignment</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Saudi Arabia Riyadh</w:t>
      </w:r>
      <w:r>
        <w:t xml:space="preserve"> </w:t>
      </w:r>
      <w:r>
        <w:t xml:space="preserve">region as a burgeoning hub for high-level scientific research and technological innovation within the framework of Saudi Vision 2030. Specifically, it analyzes how local institutions and international partnerships are effectively recruiting, retaining, and utilizing specialized talent in physics to drive advancements in renewable energy, quantum computing, aerospace engineering, and materials science. The</w:t>
      </w:r>
      <w:r>
        <w:t xml:space="preserve"> </w:t>
      </w:r>
      <w:r>
        <w:rPr>
          <w:bCs/>
          <w:b/>
        </w:rPr>
        <w:t xml:space="preserve">Physicist</w:t>
      </w:r>
      <w:r>
        <w:t xml:space="preserve"> </w:t>
      </w:r>
      <w:r>
        <w:t xml:space="preserve">is identified not merely as a researcher but as a cornerstone of the Kingdom’s transition from an oil-based economy to a diversified knowledge-based society.</w:t>
      </w:r>
    </w:p>
    <w:bookmarkEnd w:id="20"/>
    <w:bookmarkStart w:id="21" w:name="X7a176d386e4fae51ba9d8b6576d44b308d60432"/>
    <w:p>
      <w:pPr>
        <w:pStyle w:val="Heading2"/>
      </w:pPr>
      <w:r>
        <w:t xml:space="preserve">2. Context: Vision 2030 and the Knowledge Economy</w:t>
      </w:r>
    </w:p>
    <w:p>
      <w:pPr>
        <w:pStyle w:val="FirstParagraph"/>
      </w:pPr>
      <w:r>
        <w:t xml:space="preserve">The launch of Vision 2030 by His Royal Prince Mohammed bin Salman marked a pivotal shift in the economic landscape of the Kingdom. Central to this vision is the establishment of</w:t>
      </w:r>
      <w:r>
        <w:t xml:space="preserve"> </w:t>
      </w:r>
      <w:r>
        <w:rPr>
          <w:bCs/>
          <w:b/>
        </w:rPr>
        <w:t xml:space="preserve">Saudi Arabia Riyadh</w:t>
      </w:r>
      <w:r>
        <w:t xml:space="preserve"> </w:t>
      </w:r>
      <w:r>
        <w:t xml:space="preserve">as a global center for commerce, tourism, and innovation. To achieve this, the government has invested heavily in "giga-projects" such as The Line within NEOM (though located outside Riyadh proper), the King Abdullah University of Science and Technology (KAUST) collaborations, and various research centers within Riyadh itself.</w:t>
      </w:r>
    </w:p>
    <w:p>
      <w:pPr>
        <w:pStyle w:val="BodyText"/>
      </w:pPr>
      <w:r>
        <w:t xml:space="preserve">A key component of this transformation is the need for deep technical expertise. While engineering focuses on application, fundamental discovery requires the rigorous analytical frameworks provided by physics. Consequently, there has been a strategic push to integrate expert</w:t>
      </w:r>
      <w:r>
        <w:t xml:space="preserve"> </w:t>
      </w:r>
      <w:r>
        <w:rPr>
          <w:bCs/>
          <w:b/>
        </w:rPr>
        <w:t xml:space="preserve">Physicists</w:t>
      </w:r>
      <w:r>
        <w:t xml:space="preserve"> </w:t>
      </w:r>
      <w:r>
        <w:t xml:space="preserve">into national laboratories, private sector R&amp;D divisions, and academic institutions.</w:t>
      </w:r>
    </w:p>
    <w:bookmarkEnd w:id="21"/>
    <w:bookmarkStart w:id="22" w:name="X63bf8645606c8a4c946932ea66c94646a340cec"/>
    <w:p>
      <w:pPr>
        <w:pStyle w:val="Heading2"/>
      </w:pPr>
      <w:r>
        <w:t xml:space="preserve">3. Problem Statement: The Talent Gap in Advanced Sciences</w:t>
      </w:r>
    </w:p>
    <w:p>
      <w:pPr>
        <w:pStyle w:val="FirstParagraph"/>
      </w:pPr>
      <w:r>
        <w:rPr>
          <w:bCs/>
          <w:b/>
        </w:rPr>
        <w:t xml:space="preserve">Saudi Arabia Riyadh</w:t>
      </w:r>
      <w:r>
        <w:t xml:space="preserve">, despite its rapid infrastructure growth, faced a significant challenge in the initial phases of Vision 2030: a shortage of indigenous expertise in niche scientific fields such as condensed matter physics and nuclear engineering. Historically, many high-level scientific roles were filled by expatriate consultants. While this provided immediate solutions, it did not foster long-term sustainability or knowledge transfer.</w:t>
      </w:r>
    </w:p>
    <w:p>
      <w:pPr>
        <w:pStyle w:val="BodyText"/>
      </w:pPr>
      <w:r>
        <w:t xml:space="preserve">The core problem was threefold:</w:t>
      </w:r>
    </w:p>
    <w:p>
      <w:pPr>
        <w:numPr>
          <w:ilvl w:val="0"/>
          <w:numId w:val="1001"/>
        </w:numPr>
        <w:pStyle w:val="Compact"/>
      </w:pPr>
      <w:r>
        <w:rPr>
          <w:bCs/>
          <w:b/>
        </w:rPr>
        <w:t xml:space="preserve">Demand vs. Supply Mismatch:</w:t>
      </w:r>
      <w:r>
        <w:t xml:space="preserve"> </w:t>
      </w:r>
      <w:r>
        <w:t xml:space="preserve">The demand for specialized physics talent in emerging industries exceeded the local supply of qualified individuals.</w:t>
      </w:r>
    </w:p>
    <w:p>
      <w:pPr>
        <w:numPr>
          <w:ilvl w:val="0"/>
          <w:numId w:val="1001"/>
        </w:numPr>
        <w:pStyle w:val="Compact"/>
      </w:pPr>
      <w:r>
        <w:rPr>
          <w:bCs/>
          <w:b/>
        </w:rPr>
        <w:t xml:space="preserve">Ecosystem Fragmentation:</w:t>
      </w:r>
      <w:r>
        <w:t xml:space="preserve"> </w:t>
      </w:r>
      <w:r>
        <w:t xml:space="preserve">Research efforts were sometimes siloed between universities, government entities, and private industry, leading to inefficiencies.</w:t>
      </w:r>
    </w:p>
    <w:p>
      <w:pPr>
        <w:numPr>
          <w:ilvl w:val="0"/>
          <w:numId w:val="1001"/>
        </w:numPr>
        <w:pStyle w:val="Compact"/>
      </w:pPr>
      <w:r>
        <w:rPr>
          <w:bCs/>
          <w:b/>
        </w:rPr>
        <w:t xml:space="preserve">Rettention Challenges:</w:t>
      </w:r>
      <w:r>
        <w:t xml:space="preserve"> </w:t>
      </w:r>
      <w:r>
        <w:t xml:space="preserve">There was a need to create an environment where top-tier global</w:t>
      </w:r>
      <w:r>
        <w:t xml:space="preserve"> </w:t>
      </w:r>
      <w:r>
        <w:rPr>
          <w:bCs/>
          <w:b/>
        </w:rPr>
        <w:t xml:space="preserve">Saudi Arabia Riyadh</w:t>
      </w:r>
      <w:r>
        <w:t xml:space="preserve">-based researchers would choose to make the Kingdom their long-term professional home.</w:t>
      </w:r>
    </w:p>
    <w:bookmarkEnd w:id="22"/>
    <w:bookmarkStart w:id="26" w:name="X08ccd4b1fd938bb53ba58abd8e939e45537325e"/>
    <w:p>
      <w:pPr>
        <w:pStyle w:val="Heading2"/>
      </w:pPr>
      <w:r>
        <w:t xml:space="preserve">4. Strategic Approach: The Physicist as an Innovation Catalyst</w:t>
      </w:r>
    </w:p>
    <w:p>
      <w:pPr>
        <w:pStyle w:val="FirstParagraph"/>
      </w:pPr>
      <w:r>
        <w:t xml:space="preserve">To address these challenges, stakeholders in</w:t>
      </w:r>
      <w:r>
        <w:t xml:space="preserve"> </w:t>
      </w:r>
      <w:r>
        <w:rPr>
          <w:bCs/>
          <w:b/>
        </w:rPr>
        <w:t xml:space="preserve">Saudi Arabia Riyadh</w:t>
      </w:r>
      <w:r>
        <w:t xml:space="preserve">, including the Saudi Fund for Development (SFD), the Ministry of Education, and leading tech corporations, adopted a multi-faceted strategy centered on the empowerment of the</w:t>
      </w:r>
      <w:r>
        <w:t xml:space="preserve"> </w:t>
      </w:r>
      <w:r>
        <w:rPr>
          <w:bCs/>
          <w:b/>
        </w:rPr>
        <w:t xml:space="preserve">Physicist</w:t>
      </w:r>
      <w:r>
        <w:t xml:space="preserve">.</w:t>
      </w:r>
    </w:p>
    <w:bookmarkStart w:id="23" w:name="institutional-strengthening-in-riyadh"/>
    <w:p>
      <w:pPr>
        <w:pStyle w:val="Heading3"/>
      </w:pPr>
      <w:r>
        <w:t xml:space="preserve">4.1. Institutional Strengthening in Riyadh</w:t>
      </w:r>
    </w:p>
    <w:p>
      <w:pPr>
        <w:pStyle w:val="FirstParagraph"/>
      </w:pPr>
      <w:r>
        <w:t xml:space="preserve">Riyadh has become home to several advanced research initiatives. The establishment of specialized centers allows a</w:t>
      </w:r>
      <w:r>
        <w:t xml:space="preserve"> </w:t>
      </w:r>
      <w:r>
        <w:rPr>
          <w:bCs/>
          <w:b/>
        </w:rPr>
        <w:t xml:space="preserve">Saudi Arabia Riyadh</w:t>
      </w:r>
      <w:r>
        <w:t xml:space="preserve">-based physicist to work alongside state-of-the-art equipment, such as electron microscopes, particle accelerators (in collaboration with international partners), and high-performance computing clusters. This infrastructure is crucial for conducting world-class experiments that were previously inaccessible in the region.</w:t>
      </w:r>
    </w:p>
    <w:bookmarkEnd w:id="23"/>
    <w:bookmarkStart w:id="24" w:name="targeted-recruitment-and-localization"/>
    <w:p>
      <w:pPr>
        <w:pStyle w:val="Heading3"/>
      </w:pPr>
      <w:r>
        <w:t xml:space="preserve">4.2. Targeted Recruitment and Localization</w:t>
      </w:r>
    </w:p>
    <w:p>
      <w:pPr>
        <w:pStyle w:val="FirstParagraph"/>
      </w:pPr>
      <w:r>
        <w:t xml:space="preserve">The strategy involved two parallel tracks:</w:t>
      </w:r>
    </w:p>
    <w:p>
      <w:pPr>
        <w:numPr>
          <w:ilvl w:val="0"/>
          <w:numId w:val="1002"/>
        </w:numPr>
        <w:pStyle w:val="Compact"/>
      </w:pPr>
      <w:r>
        <w:rPr>
          <w:bCs/>
          <w:b/>
        </w:rPr>
        <w:t xml:space="preserve">Nationalization (Saudization):</w:t>
      </w:r>
      <w:r>
        <w:t xml:space="preserve"> </w:t>
      </w:r>
      <w:r>
        <w:t xml:space="preserve">Heavy investment was made in STEM education, particularly at the university level in Riyadh, to encourage local students to pursue PhDs in physics. Scholarships for study abroad were conditional on returning to work within the Kingdom.</w:t>
      </w:r>
    </w:p>
    <w:p>
      <w:pPr>
        <w:numPr>
          <w:ilvl w:val="0"/>
          <w:numId w:val="1002"/>
        </w:numPr>
        <w:pStyle w:val="Compact"/>
      </w:pPr>
      <w:r>
        <w:rPr>
          <w:bCs/>
          <w:b/>
        </w:rPr>
        <w:t xml:space="preserve">Talent Attraction:</w:t>
      </w:r>
      <w:r>
        <w:t xml:space="preserve"> </w:t>
      </w:r>
      <w:r>
        <w:rPr>
          <w:bCs/>
          <w:b/>
        </w:rPr>
        <w:t xml:space="preserve">Saudi Arabia Riyadh</w:t>
      </w:r>
      <w:r>
        <w:t xml:space="preserve"> </w:t>
      </w:r>
      <w:r>
        <w:t xml:space="preserve">positioned itself as a competitive destination for global talent. By offering tax-free salaries, world-class housing, and access to giga-projects, the region attracted leading international</w:t>
      </w:r>
      <w:r>
        <w:t xml:space="preserve"> </w:t>
      </w:r>
      <w:r>
        <w:rPr>
          <w:bCs/>
          <w:b/>
        </w:rPr>
        <w:t xml:space="preserve">Saudi Arabia Riyadh</w:t>
      </w:r>
      <w:r>
        <w:t xml:space="preserve">-affiliated physicists who act as mentors to local teams.</w:t>
      </w:r>
    </w:p>
    <w:bookmarkEnd w:id="24"/>
    <w:bookmarkStart w:id="25" w:name="interdisciplinary-application"/>
    <w:p>
      <w:pPr>
        <w:pStyle w:val="Heading3"/>
      </w:pPr>
      <w:r>
        <w:t xml:space="preserve">4.3. Interdisciplinary Application</w:t>
      </w:r>
    </w:p>
    <w:p>
      <w:pPr>
        <w:pStyle w:val="FirstParagraph"/>
      </w:pPr>
      <w:r>
        <w:t xml:space="preserve">A crucial insight was recognizing that a modern physicist does not just study abstract theories. In the context of the Kingdom, physicists are being applied to:</w:t>
      </w:r>
    </w:p>
    <w:p>
      <w:pPr>
        <w:numPr>
          <w:ilvl w:val="0"/>
          <w:numId w:val="1003"/>
        </w:numPr>
        <w:pStyle w:val="Compact"/>
      </w:pPr>
      <w:r>
        <w:rPr>
          <w:bCs/>
          <w:b/>
        </w:rPr>
        <w:t xml:space="preserve">Solar Energy Optimization:</w:t>
      </w:r>
      <w:r>
        <w:t xml:space="preserve"> </w:t>
      </w:r>
      <w:r>
        <w:t xml:space="preserve">Utilizing optical physics and materials science to improve solar panel efficiency in arid climates.</w:t>
      </w:r>
    </w:p>
    <w:p>
      <w:pPr>
        <w:numPr>
          <w:ilvl w:val="0"/>
          <w:numId w:val="1003"/>
        </w:numPr>
        <w:pStyle w:val="Compact"/>
      </w:pPr>
      <w:r>
        <w:rPr>
          <w:bCs/>
          <w:b/>
        </w:rPr>
        <w:t xml:space="preserve">Nuclear Physics for Medicine:Focusing on medical isotopes and radiation therapy technologies, with Riyadh as the central hub.</w:t>
      </w:r>
    </w:p>
    <w:bookmarkEnd w:id="25"/>
    <w:bookmarkEnd w:id="26"/>
    <w:bookmarkStart w:id="30" w:name="X293e448eff4a19f3c7e61dffab07ed690a65005"/>
    <w:p>
      <w:pPr>
        <w:pStyle w:val="Heading2"/>
      </w:pPr>
      <w:r>
        <w:t xml:space="preserve">5. Implementation and Case Example: The Renewable Energy Lab</w:t>
      </w:r>
    </w:p>
    <w:p>
      <w:pPr>
        <w:pStyle w:val="FirstParagraph"/>
      </w:pPr>
      <w:r>
        <w:t xml:space="preserve">To illustrate this strategy, consider a hypothetical but representative case of a new R&amp;D facility in the King Abdullah Financial District (KAFD) in Riyadh. This facility focuses on next-generation photovoltaics.</w:t>
      </w:r>
    </w:p>
    <w:bookmarkStart w:id="27" w:name="the-scenario"/>
    <w:p>
      <w:pPr>
        <w:pStyle w:val="Heading3"/>
      </w:pPr>
      <w:r>
        <w:t xml:space="preserve">The Scenario</w:t>
      </w:r>
    </w:p>
    <w:p>
      <w:pPr>
        <w:pStyle w:val="FirstParagraph"/>
      </w:pPr>
      <w:r>
        <w:t xml:space="preserve">A consortium comprising a local Saudi energy company and an international university partnered to build a laboratory. They recruited five lead researchers: three international experts in condensed matter physics and two returning Saudi PhDs from top-tier Western universities.</w:t>
      </w:r>
    </w:p>
    <w:bookmarkEnd w:id="27"/>
    <w:bookmarkStart w:id="28" w:name="the-role-of-the-physicist"/>
    <w:p>
      <w:pPr>
        <w:pStyle w:val="Heading3"/>
      </w:pPr>
      <w:r>
        <w:t xml:space="preserve">The Role of the Physicist</w:t>
      </w:r>
    </w:p>
    <w:p>
      <w:pPr>
        <w:pStyle w:val="FirstParagraph"/>
      </w:pPr>
      <w:r>
        <w:t xml:space="preserve">In this setup, the</w:t>
      </w:r>
      <w:r>
        <w:t xml:space="preserve"> </w:t>
      </w:r>
      <w:r>
        <w:rPr>
          <w:bCs/>
          <w:b/>
        </w:rPr>
        <w:t xml:space="preserve">Saudi Arabia Riyadh</w:t>
      </w:r>
      <w:r>
        <w:t xml:space="preserve">-based physicist was tasked with solving specific material degradation issues caused by dust and heat. The international experts provided theoretical models, while the local physicists led experimental validation. This collaboration ensured that knowledge was transferred directly to the Saudi workforce.</w:t>
      </w:r>
    </w:p>
    <w:bookmarkEnd w:id="28"/>
    <w:bookmarkStart w:id="29" w:name="outcome"/>
    <w:p>
      <w:pPr>
        <w:pStyle w:val="Heading3"/>
      </w:pPr>
      <w:r>
        <w:t xml:space="preserve">Outcome</w:t>
      </w:r>
    </w:p>
    <w:p>
      <w:pPr>
        <w:pStyle w:val="FirstParagraph"/>
      </w:pPr>
      <w:r>
        <w:t xml:space="preserve">Within two years, the team developed a new coating for solar panels that reduced cleaning frequency by 40% and maintained efficiency in high-dust environments. This intellectual property remains within the Kingdom, strengthening its energy sector's global competitiveness.</w:t>
      </w:r>
    </w:p>
    <w:bookmarkEnd w:id="29"/>
    <w:bookmarkEnd w:id="30"/>
    <w:bookmarkStart w:id="31" w:name="results-and-impact-analysis"/>
    <w:p>
      <w:pPr>
        <w:pStyle w:val="Heading2"/>
      </w:pPr>
      <w:r>
        <w:t xml:space="preserve">6. Results and Impact Analysis</w:t>
      </w:r>
    </w:p>
    <w:p>
      <w:pPr>
        <w:pStyle w:val="FirstParagraph"/>
      </w:pPr>
      <w:r>
        <w:t xml:space="preserve">The integration of physicist talent into the</w:t>
      </w:r>
      <w:r>
        <w:t xml:space="preserve"> </w:t>
      </w:r>
      <w:r>
        <w:rPr>
          <w:bCs/>
          <w:b/>
        </w:rPr>
        <w:t xml:space="preserve">Saudi Arabia Riyadh</w:t>
      </w:r>
      <w:r>
        <w:t xml:space="preserve"> </w:t>
      </w:r>
      <w:r>
        <w:t xml:space="preserve">ecosystem has yielded measurable results:</w:t>
      </w:r>
    </w:p>
    <w:p>
      <w:pPr>
        <w:numPr>
          <w:ilvl w:val="0"/>
          <w:numId w:val="1004"/>
        </w:numPr>
        <w:pStyle w:val="Compact"/>
      </w:pPr>
      <w:r>
        <w:rPr>
          <w:bCs/>
          <w:b/>
        </w:rPr>
        <w:t xml:space="preserve">Innovation Metrics:</w:t>
      </w:r>
      <w:r>
        <w:br/>
      </w:r>
      <w:r>
        <w:t xml:space="preserve">A significant increase in patents filed by researchers based in Riyadh related to physics and engineering.</w:t>
      </w:r>
    </w:p>
    <w:p>
      <w:pPr>
        <w:numPr>
          <w:ilvl w:val="0"/>
          <w:numId w:val="1004"/>
        </w:numPr>
        <w:pStyle w:val="Compact"/>
      </w:pPr>
      <w:r>
        <w:rPr>
          <w:bCs/>
          <w:b/>
        </w:rPr>
        <w:t xml:space="preserve">Economic Diversification:</w:t>
      </w:r>
      <w:r>
        <w:br/>
      </w:r>
      <w:r>
        <w:t xml:space="preserve">The growth of a high-tech sector that is less reliant on crude oil extraction, creating high-value jobs for Saudi nationals.</w:t>
      </w:r>
    </w:p>
    <w:p>
      <w:pPr>
        <w:numPr>
          <w:ilvl w:val="0"/>
          <w:numId w:val="1004"/>
        </w:numPr>
        <w:pStyle w:val="Compact"/>
      </w:pPr>
      <w:r>
        <w:rPr>
          <w:bCs/>
          <w:b/>
        </w:rPr>
        <w:t xml:space="preserve">Knowledge Transfer:</w:t>
      </w:r>
      <w:r>
        <w:br/>
      </w:r>
      <w:r>
        <w:t xml:space="preserve">The mentorship model has resulted in a growing cohort of young Saudi scientists capable of leading independent research projects.</w:t>
      </w:r>
    </w:p>
    <w:p>
      <w:pPr>
        <w:pStyle w:val="FirstParagraph"/>
      </w:pPr>
      <w:r>
        <w:t xml:space="preserve">Data from the Ministry of Media and Culture indicates that Riyadh is now consistently ranking among the top emerging hubs for scientific conferences in the Middle East, further validating its appeal to international physics communities.</w:t>
      </w:r>
    </w:p>
    <w:bookmarkEnd w:id="31"/>
    <w:bookmarkStart w:id="32" w:name="challenges-and-future-outlook"/>
    <w:p>
      <w:pPr>
        <w:pStyle w:val="Heading2"/>
      </w:pPr>
      <w:r>
        <w:t xml:space="preserve">7. Challenges and Future Outlook</w:t>
      </w:r>
    </w:p>
    <w:p>
      <w:pPr>
        <w:pStyle w:val="FirstParagraph"/>
      </w:pPr>
      <w:r>
        <w:rPr>
          <w:bCs/>
          <w:b/>
        </w:rPr>
        <w:t xml:space="preserve">Saudi Arabia Riyadh</w:t>
      </w:r>
      <w:r>
        <w:t xml:space="preserve"> </w:t>
      </w:r>
      <w:r>
        <w:t xml:space="preserve">continues to face hurdles. Cultural adaptation for expatriate scientists remains a factor, as does the need for even more robust long-term funding mechanisms that survive changes in political cycles. Furthermore, there is a constant global competition for top physics talent.</w:t>
      </w:r>
    </w:p>
    <w:p>
      <w:pPr>
        <w:pStyle w:val="BodyText"/>
      </w:pPr>
      <w:r>
        <w:t xml:space="preserve">To maintain momentum, the strategy must evolve from recruitment to creation. The goal is for Riyadh-based physicists to not just apply existing theories but to generate new ones. This requires sustained investment in fundamental research that may not have immediate commercial application but contributes to global scientific knowledge.</w:t>
      </w:r>
    </w:p>
    <w:bookmarkEnd w:id="32"/>
    <w:bookmarkStart w:id="33" w:name="conclusion"/>
    <w:p>
      <w:pPr>
        <w:pStyle w:val="Heading2"/>
      </w:pPr>
      <w:r>
        <w:t xml:space="preserve">8. Conclusion</w:t>
      </w:r>
    </w:p>
    <w:p>
      <w:pPr>
        <w:pStyle w:val="FirstParagraph"/>
      </w:pPr>
      <w:r>
        <w:t xml:space="preserve">This case study demonstrates that the strategic deployment of the</w:t>
      </w:r>
      <w:r>
        <w:t xml:space="preserve"> </w:t>
      </w:r>
      <w:r>
        <w:rPr>
          <w:bCs/>
          <w:b/>
        </w:rPr>
        <w:t xml:space="preserve">Saudi Arabia Riyadh</w:t>
      </w:r>
      <w:r>
        <w:t xml:space="preserve">-based physicist is a critical success factor in achieving Vision 2030. By bridging traditional academic research with industrial application, and by fostering an inclusive environment for both national and international talent, Riyadh has laid the groundwork for a sustainable knowledge economy.</w:t>
      </w:r>
    </w:p>
    <w:p>
      <w:pPr>
        <w:pStyle w:val="BodyText"/>
      </w:pPr>
      <w:r>
        <w:t xml:space="preserve">The modern physicist in this context acts as the catalyst for transformation. Whether through improving energy efficiency in arid climates or developing advanced medical technologies, their work directly impacts the quality of life and economic resilience of Saudi Arabia. As Riyadh continues to grow as a global city, its reliance on scientific expertise will only deepen, making the support and integration of physicists a permanent pillar of national development.</w:t>
      </w:r>
    </w:p>
    <w:p>
      <w:r>
        <w:pict>
          <v:rect style="width:0;height:1.5pt" o:hralign="center" o:hrstd="t" o:hr="t"/>
        </w:pict>
      </w:r>
    </w:p>
    <w:p>
      <w:pPr>
        <w:pStyle w:val="FirstParagraph"/>
      </w:pPr>
      <w:r>
        <w:rPr>
          <w:iCs/>
          <w:i/>
        </w:rPr>
        <w:t xml:space="preserve">Note: This document is for informational purposes regarding strategic human capital planning in Riyadh, Saudi Arabia.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Physics Talent in Saudi Arabia Riyadh</dc:title>
  <dc:creator/>
  <dc:language>en</dc:language>
  <cp:keywords/>
  <dcterms:created xsi:type="dcterms:W3CDTF">2026-07-29T06:42:36Z</dcterms:created>
  <dcterms:modified xsi:type="dcterms:W3CDTF">2026-07-29T06:42:36Z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