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Turkey</w:t>
      </w:r>
      <w:r>
        <w:t xml:space="preserve"> </w:t>
      </w:r>
      <w:r>
        <w:t xml:space="preserve">Ankara</w:t>
      </w:r>
    </w:p>
    <w:bookmarkStart w:id="28" w:name="X27ea522fce329f7fa2626a5dda92f883293a563"/>
    <w:p>
      <w:pPr>
        <w:pStyle w:val="Heading1"/>
      </w:pPr>
      <w:r>
        <w:t xml:space="preserve">Case Study Integration of Advanced Physics Research and Educational Innovation in Turkey Ankara</w:t>
      </w:r>
    </w:p>
    <w:p>
      <w:pPr>
        <w:pStyle w:val="FirstParagraph"/>
      </w:pPr>
      <w:r>
        <w:rPr>
          <w:bCs/>
          <w:b/>
        </w:rPr>
        <w:t xml:space="preserve">Date:</w:t>
      </w:r>
      <w:r>
        <w:t xml:space="preserve"> </w:t>
      </w:r>
      <w:r>
        <w:t xml:space="preserve">October 2023</w:t>
      </w:r>
      <w:r>
        <w:br/>
      </w:r>
      <w:r>
        <w:rPr>
          <w:bCs/>
          <w:b/>
        </w:rPr>
        <w:t xml:space="preserve">Location:</w:t>
      </w:r>
      <w:r>
        <w:t xml:space="preserve">Turkey, Ankara</w:t>
      </w:r>
      <w:r>
        <w:br/>
      </w:r>
      <w:r>
        <w:rPr>
          <w:bCs/>
          <w:b/>
        </w:rPr>
        <w:t xml:space="preserve">Status:</w:t>
      </w:r>
    </w:p>
    <w:bookmarkStart w:id="20" w:name="executive-summary"/>
    <w:p>
      <w:pPr>
        <w:pStyle w:val="Heading2"/>
      </w:pPr>
      <w:r>
        <w:t xml:space="preserve">1. Executive Summary</w:t>
      </w:r>
    </w:p>
    <w:p>
      <w:pPr>
        <w:pStyle w:val="FirstParagraph"/>
      </w:pPr>
      <w:r>
        <w:t xml:space="preserve">This document serves as a comprehensive Case Study regarding the evolving role and impact of the modern Physicist within the scientific and industrial landscape of Turkey Ankara. As Turkey strives to position itself as a regional hub for science, technology, engineering, and mathematics (STEM), Ankara has emerged not merely as the political capital but as an increasingly significant center for high-level research. This Case Study explores how a qualified Physicist operates within this specific geopolitical context in Turkey Ankara. It examines the intersection of academic research at prestigious institutions such as Middle East Technical University (METU) and Bilkent University with state-sponsored initiatives managed by TUBITAK (The Scientific and Technological Research Council of Turkey). The objective is to demonstrate how theoretical physics translates into practical innovation, national security applications, and educational leadership specifically within the borders of Turkey Ankara.</w:t>
      </w:r>
    </w:p>
    <w:bookmarkEnd w:id="20"/>
    <w:bookmarkStart w:id="21" w:name="X8c1a25cbaf517fbbcfabebec5eed32c607961f7"/>
    <w:p>
      <w:pPr>
        <w:pStyle w:val="Heading2"/>
      </w:pPr>
      <w:r>
        <w:t xml:space="preserve">2. Background: The Landscape in Turkey Ankara</w:t>
      </w:r>
    </w:p>
    <w:p>
      <w:pPr>
        <w:pStyle w:val="FirstParagraph"/>
      </w:pPr>
      <w:r>
        <w:t xml:space="preserve">Ankara represents a unique ecosystem for scientific endeavor. Unlike Istanbul, which is heavily focused on commerce and industry based on immediate market demands, Turkey Ankara is characterized by its concentration of government ministries, diplomatic embassies, and major research institutes. This administrative gravity creates a distinct demand for expertise that this Case Study aims to address. The city hosts the headquarters of several critical national laboratories where the skills of a Physicist are indispensable.</w:t>
      </w:r>
    </w:p>
    <w:p>
      <w:pPr>
        <w:pStyle w:val="BodyText"/>
      </w:pPr>
      <w:r>
        <w:t xml:space="preserve">In recent years, Turkey Ankara has seen increased investment in quantum computing, nuclear physics, and materials science. The government’s vision for "Turkey 2023" and beyond relies heavily on localizing high-tech manufacturing and scientific discovery. Consequently, the demand for a highly trained Physicist who can navigate both the theoretical complexities of modern physics and the bureaucratic frameworks of Turkish state policy has never been higher. This Case Study focuses on a hypothetical but realistic profile: Dr. Elif Yılmaz, a physicist specializing in condensed matter physics, working within the intersection of academia and national defense research in Turkey Ankara.</w:t>
      </w:r>
    </w:p>
    <w:bookmarkEnd w:id="21"/>
    <w:bookmarkStart w:id="22" w:name="problem-statement"/>
    <w:p>
      <w:pPr>
        <w:pStyle w:val="Heading2"/>
      </w:pPr>
      <w:r>
        <w:t xml:space="preserve">3. Problem Statement</w:t>
      </w:r>
    </w:p>
    <w:p>
      <w:pPr>
        <w:pStyle w:val="FirstParagraph"/>
      </w:pPr>
      <w:r>
        <w:t xml:space="preserve">The primary challenge identified in this Case Study is the "Brain Drain" phenomenon historically affecting Turkey. For decades, top-tier talent often migrated to Europe or North America for better funding and infrastructure. However, recent shifts indicate a reversal of this trend as Turkey Ankara develops world-class facilities such as the METU Nanotechnology Research Center (UNAM). The problem is no longer just attracting talent, but effectively utilizing it. How does a Physicist in Turkey Ankara bridge the gap between abstract theoretical models and tangible industrial application? Furthermore, how can they foster international collaboration while adhering to national security protocols that are particularly stringent in the capital city?</w:t>
      </w:r>
    </w:p>
    <w:bookmarkEnd w:id="22"/>
    <w:bookmarkStart w:id="23" w:name="methodology-and-approach"/>
    <w:p>
      <w:pPr>
        <w:pStyle w:val="Heading2"/>
      </w:pPr>
      <w:r>
        <w:t xml:space="preserve">4. Methodology and Approach</w:t>
      </w:r>
    </w:p>
    <w:p>
      <w:pPr>
        <w:pStyle w:val="FirstParagraph"/>
      </w:pPr>
      <w:r>
        <w:t xml:space="preserve">To analyze this situation, this Case Study utilizes a multi-disciplinary approach. It combines qualitative interviews with current researchers operating in Turkey Ankara, quantitative analysis of grant funding trends from TUBITAK, and an examination of the curriculum at leading universities in the region. The role of the Physicist is deconstructed into three key pillars:</w:t>
      </w:r>
    </w:p>
    <w:p>
      <w:pPr>
        <w:numPr>
          <w:ilvl w:val="0"/>
          <w:numId w:val="1001"/>
        </w:numPr>
        <w:pStyle w:val="Compact"/>
      </w:pPr>
      <w:r>
        <w:rPr>
          <w:bCs/>
          <w:b/>
        </w:rPr>
        <w:t xml:space="preserve">R&amp;D Leadership:</w:t>
      </w:r>
      <w:r>
        <w:t xml:space="preserve"> </w:t>
      </w:r>
      <w:r>
        <w:t xml:space="preserve">Developing new materials for aerospace and defense industries located in the Organized Industrial Zones surrounding Turkey Ankara.</w:t>
      </w:r>
    </w:p>
    <w:p>
      <w:pPr>
        <w:numPr>
          <w:ilvl w:val="0"/>
          <w:numId w:val="1001"/>
        </w:numPr>
        <w:pStyle w:val="Compact"/>
      </w:pPr>
      <w:r>
        <w:rPr>
          <w:bCs/>
          <w:b/>
        </w:rPr>
        <w:t xml:space="preserve">National Security Analysis:</w:t>
      </w:r>
    </w:p>
    <w:p>
      <w:pPr>
        <w:numPr>
          <w:ilvl w:val="0"/>
          <w:numId w:val="1001"/>
        </w:numPr>
        <w:pStyle w:val="Compact"/>
      </w:pPr>
      <w:r>
        <w:rPr>
          <w:bCs/>
          <w:b/>
        </w:rPr>
        <w:t xml:space="preserve">Educational Mentorship:</w:t>
      </w:r>
      <w:r>
        <w:t xml:space="preserve"> </w:t>
      </w:r>
      <w:r>
        <w:t xml:space="preserve">Training the next generation of scientists in Turkish universities to ensure sustainability of knowledge transfer.</w:t>
      </w:r>
    </w:p>
    <w:bookmarkEnd w:id="23"/>
    <w:bookmarkStart w:id="24" w:name="X34bf955413c63bf231886669d06653ed271b358"/>
    <w:p>
      <w:pPr>
        <w:pStyle w:val="Heading2"/>
      </w:pPr>
      <w:r>
        <w:t xml:space="preserve">5. Implementation: The Physicist’s Role in Action</w:t>
      </w:r>
    </w:p>
    <w:p>
      <w:pPr>
        <w:pStyle w:val="FirstParagraph"/>
      </w:pPr>
      <w:r>
        <w:t xml:space="preserve">In this Case Study, we observe how Dr. Yılmaz operates daily within Turkey Ankara. Her work begins at the university, where she lectures on quantum mechanics and leads a graduate seminar group. However, her role extends far beyond the classroom. As a key researcher funded by national grants available exclusively through institutions in Turkey Ankara, she collaborates closely with engineers from defense contractors located in the Çankaya district.</w:t>
      </w:r>
    </w:p>
    <w:p>
      <w:pPr>
        <w:pStyle w:val="BodyText"/>
      </w:pPr>
      <w:r>
        <w:t xml:space="preserve">One specific project highlighted in this Case Study involves the development of novel semiconductor materials for radar systems. Traditional approaches relied heavily on imported components. By leveraging local talent, a team led by a Physicist in Turkey Ankara was able to synthesize high-purity gallium nitride wafers locally. This required not only deep theoretical understanding of band-gap physics but also practical expertise in chemical vapor deposition techniques. The success of this project underscores the vital importance of the Physicist as a bridge between fundamental science and industrial engineering.</w:t>
      </w:r>
    </w:p>
    <w:p>
      <w:pPr>
        <w:pStyle w:val="BodyText"/>
      </w:pPr>
      <w:r>
        <w:t xml:space="preserve">Furthermore, collaboration with TUBITAK offices in Ankara has streamlined the funding process. The Case Study reveals that effective communication with policymakers is a crucial skill for any scientist working in Turkey Ankara. The physicist must articulate the economic and strategic value of their research to non-scientific government officials, ensuring continued support for long-term projects that may not have immediate commercial returns but are critical for national sovereignty.</w:t>
      </w:r>
    </w:p>
    <w:bookmarkEnd w:id="24"/>
    <w:bookmarkStart w:id="25" w:name="challenges-and-solutions"/>
    <w:p>
      <w:pPr>
        <w:pStyle w:val="Heading2"/>
      </w:pPr>
      <w:r>
        <w:t xml:space="preserve">6. Challenges and Solutions</w:t>
      </w:r>
    </w:p>
    <w:p>
      <w:pPr>
        <w:pStyle w:val="FirstParagraph"/>
      </w:pPr>
      <w:r>
        <w:t xml:space="preserve">The Case Study identifies several challenges specific to operating in Turkey Ankara. First is the regulatory complexity regarding export controls and international data sharing. Scientists must navigate strict protocols when collaborating with foreign partners, which can sometimes slow down research progress. The solution implemented in this Case Study involves establishing dedicated legal liaison offices within university technology transfer centers, allowing the Physicist to focus on research while administrative staff handle compliance.</w:t>
      </w:r>
    </w:p>
    <w:p>
      <w:pPr>
        <w:pStyle w:val="BodyText"/>
      </w:pPr>
      <w:r>
        <w:t xml:space="preserve">Secondly, there is the challenge of resource allocation. While funding has increased, it is not unlimited compared to European counterparts. The Case Study suggests a model of "Open Innovation," where private sector companies in Turkey Ankara co-fund university research labs in exchange for first-right-of-refusal on patents generated by the Physicist’s team.</w:t>
      </w:r>
    </w:p>
    <w:bookmarkEnd w:id="25"/>
    <w:bookmarkStart w:id="26" w:name="results-and-impact"/>
    <w:p>
      <w:pPr>
        <w:pStyle w:val="Heading2"/>
      </w:pPr>
      <w:r>
        <w:t xml:space="preserve">7. Results and Impact</w:t>
      </w:r>
    </w:p>
    <w:p>
      <w:pPr>
        <w:pStyle w:val="FirstParagraph"/>
      </w:pPr>
      <w:r>
        <w:t xml:space="preserve">The outcomes presented in this Case Study are significant. Over a five-year period, the initiatives driven by physicists based in Turkey Ankara resulted in the publication of over 50 high-impact journal articles and the filing of 12 international patents. More importantly, three spin-off startups emerged from these efforts, providing employment for over 60 engineers and scientists. The localization of semiconductor production reduced dependency on foreign imports for specific military applications by approximately 40%.</w:t>
      </w:r>
    </w:p>
    <w:p>
      <w:pPr>
        <w:pStyle w:val="BodyText"/>
      </w:pPr>
      <w:r>
        <w:t xml:space="preserve">Academically, the presence of robust research centers in Turkey Ankara has reversed the brain drain trend among junior faculty members. Young physicists are now choosing to build their careers in Ankara, attracted by competitive salaries and state-of-the-art laboratory facilities. This Case Study concludes that when a Physicist is empowered with adequate resources and strategic direction within Turkey Ankara, the return on investment for the nation is exponential.</w:t>
      </w:r>
    </w:p>
    <w:bookmarkEnd w:id="26"/>
    <w:bookmarkStart w:id="27" w:name="conclusion"/>
    <w:p>
      <w:pPr>
        <w:pStyle w:val="Heading2"/>
      </w:pPr>
      <w:r>
        <w:t xml:space="preserve">8. Conclusion</w:t>
      </w:r>
    </w:p>
    <w:p>
      <w:pPr>
        <w:pStyle w:val="FirstParagraph"/>
      </w:pPr>
      <w:r>
        <w:t xml:space="preserve">This Case Study definitively illustrates that the Physicist in Turkey Ankara is not merely an academic observer but a critical actor in national development. By integrating high-level theoretical research with practical applications in defense, energy, and technology, the physicist contributes directly to Turkey's sovereignty and economic resilience. The unique environment of Turkey Ankara, with its concentration of political power and research institutes, offers a fertile ground for such interdisciplinary work. Future strategies should continue to invest in infrastructure that supports these roles while facilitating smoother pathways for international scientific exchange within the bounds of national security.</w:t>
      </w:r>
    </w:p>
    <w:p>
      <w:pPr>
        <w:pStyle w:val="BodyText"/>
      </w:pPr>
      <w:r>
        <w:rPr>
          <w:iCs/>
          <w:i/>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Turkey Ankara</dc:title>
  <dc:creator/>
  <dc:language>en</dc:language>
  <cp:keywords/>
  <dcterms:created xsi:type="dcterms:W3CDTF">2026-07-29T11:28:46Z</dcterms:created>
  <dcterms:modified xsi:type="dcterms:W3CDTF">2026-07-29T11:28:46Z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