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d01d35d9661ac2dc00f455309b1bb8169d99ad4"/>
    <w:p>
      <w:pPr>
        <w:pStyle w:val="Heading1"/>
      </w:pPr>
      <w:r>
        <w:t xml:space="preserve">Case Study: The Role and Influence of a Physicist in United Kingdom Birmingham</w:t>
      </w:r>
    </w:p>
    <w:p>
      <w:pPr>
        <w:pStyle w:val="FirstParagraph"/>
      </w:pPr>
      <w:r>
        <w:rPr>
          <w:bCs/>
          <w:b/>
        </w:rPr>
        <w:t xml:space="preserve">Date:</w:t>
      </w:r>
      <w:r>
        <w:br/>
      </w:r>
      <w:r>
        <w:t xml:space="preserve">October 2023</w:t>
      </w:r>
      <w:r>
        <w:br/>
      </w:r>
      <w:r>
        <w:rPr>
          <w:bCs/>
          <w:b/>
        </w:rPr>
        <w:t xml:space="preserve">Subject:</w:t>
      </w:r>
      <w:r>
        <w:br/>
      </w:r>
      <w:r>
        <w:t xml:space="preserve">Employment, Research Collaboration, and Industrial Application of Physics Expertise within United Kingdom Birmingham.</w:t>
      </w:r>
      <w:r>
        <w:br/>
      </w:r>
    </w:p>
    <w:bookmarkStart w:id="20" w:name="executive-summary"/>
    <w:p>
      <w:pPr>
        <w:pStyle w:val="Heading2"/>
      </w:pPr>
      <w:r>
        <w:t xml:space="preserve">1. Executive Summary</w:t>
      </w:r>
    </w:p>
    <w:p>
      <w:pPr>
        <w:pStyle w:val="FirstParagraph"/>
      </w:pPr>
      <w:r>
        <w:t xml:space="preserve">The purpose of this document is to present a comprehensive case study regarding the deployment and impact of a qualified Physicist within the industrial and academic landscape of United Kingdom Birmingham. This region has emerged as a critical hub for advanced manufacturing, materials science, and engineering innovation in Europe. Consequently, the integration of high-level physical sciences expertise is not merely an academic exercise but a strategic necessity for local industries. This case study examines how a specialized Physicist contributes to problem-solving, technological advancement, and educational mentorship within this specific geographic context.</w:t>
      </w:r>
    </w:p>
    <w:bookmarkEnd w:id="20"/>
    <w:bookmarkStart w:id="21" w:name="background-the-birmingham-context"/>
    <w:p>
      <w:pPr>
        <w:pStyle w:val="Heading2"/>
      </w:pPr>
      <w:r>
        <w:t xml:space="preserve">2. Background: The Birmingham Context</w:t>
      </w:r>
    </w:p>
    <w:p>
      <w:pPr>
        <w:pStyle w:val="FirstParagraph"/>
      </w:pPr>
      <w:r>
        <w:t xml:space="preserve">United Kingdom Birmingham represents a unique intersection of historical industrial heritage and modern technological ambition often referred to as the "Second City" of the UK. The city is home to two major research-intensive universities and numerous high-tech manufacturing firms, particularly in the automotive, aerospace, and cybersecurity sectors.</w:t>
      </w:r>
      <w:r>
        <w:t xml:space="preserve"> </w:t>
      </w:r>
      <w:r>
        <w:t xml:space="preserve">In recent years, there has been a surge in demand for personnel who possess deep analytical skills and a rigorous understanding of fundamental physical laws to solve complex engineering problems. A Physicist brings a unique perspective that bridges the gap between theoretical science and practical application. Unlike traditional engineers who may focus on established methodologies, a Physicist is trained to derive new models from first principles, making them invaluable for R&amp;D departments facing unprecedented challenges.</w:t>
      </w:r>
    </w:p>
    <w:bookmarkEnd w:id="21"/>
    <w:bookmarkStart w:id="22" w:name="the-subject-profile-of-the-physicist"/>
    <w:p>
      <w:pPr>
        <w:pStyle w:val="Heading2"/>
      </w:pPr>
      <w:r>
        <w:t xml:space="preserve">3. The Subject: Profile of the Physicist</w:t>
      </w:r>
    </w:p>
    <w:p>
      <w:pPr>
        <w:pStyle w:val="FirstParagraph"/>
      </w:pPr>
      <w:r>
        <w:t xml:space="preserve">For the purposes of this case study, we examine "Dr. Alan Mercer," a theoretical and applied Physicist with a PhD in Condensed Matter Physics from a leading UK university. Dr. Mercer was recruited by a mid-sized engineering firm located on Birmingham’s Tech Park to lead their materials research division. His background includes extensive publication records in quantum mechanics and semiconductor physics, as well as experience in data modeling using Python and MATLAB.</w:t>
      </w:r>
      <w:r>
        <w:t xml:space="preserve"> </w:t>
      </w:r>
      <w:r>
        <w:t xml:space="preserve">The core competencies of this Physicist include:</w:t>
      </w:r>
    </w:p>
    <w:p>
      <w:pPr>
        <w:numPr>
          <w:ilvl w:val="0"/>
          <w:numId w:val="1001"/>
        </w:numPr>
        <w:pStyle w:val="Compact"/>
      </w:pPr>
      <w:r>
        <w:rPr>
          <w:bCs/>
          <w:b/>
        </w:rPr>
        <w:t xml:space="preserve">Quantitative Analysis:</w:t>
      </w:r>
      <w:r>
        <w:t xml:space="preserve"> </w:t>
      </w:r>
      <w:r>
        <w:t xml:space="preserve">Ability to interpret large datasets from experimental setups.</w:t>
      </w:r>
    </w:p>
    <w:p>
      <w:pPr>
        <w:numPr>
          <w:ilvl w:val="0"/>
          <w:numId w:val="1001"/>
        </w:numPr>
        <w:pStyle w:val="Compact"/>
      </w:pPr>
      <w:r>
        <w:t xml:space="preserve">Theoretical Modelling:: Creating simulations to predict material behavior under stress or temperature variation.</w:t>
      </w:r>
    </w:p>
    <w:p>
      <w:pPr>
        <w:numPr>
          <w:ilvl w:val="0"/>
          <w:numId w:val="1001"/>
        </w:numPr>
        <w:pStyle w:val="Compact"/>
      </w:pPr>
      <w:r>
        <w:t xml:space="preserve">Cross-Disciplinary Communication:: Translating complex physical concepts for mechanical and electrical engineers.</w:t>
      </w:r>
    </w:p>
    <w:bookmarkEnd w:id="22"/>
    <w:bookmarkStart w:id="23" w:name="X51e87b7576dd16e89d5a2dfe3c8ae9261fcd513"/>
    <w:p>
      <w:pPr>
        <w:pStyle w:val="Heading2"/>
      </w:pPr>
      <w:r>
        <w:t xml:space="preserve">4. Project Objective: Enhancing Thermal Management Systems</w:t>
      </w:r>
    </w:p>
    <w:p>
      <w:pPr>
        <w:pStyle w:val="FirstParagraph"/>
      </w:pPr>
      <w:r>
        <w:t xml:space="preserve">The primary project undertaken by the Physicist involved improving the thermal management systems for next-generation electric vehicle (EV) batteries manufactured in United Kingdom Birmingham. Traditional cooling methods were reaching their efficiency limits, causing overheating issues during high-speed charging cycles. The objective was to design a novel heat dissipation structure using phase-change materials that could operate more efficiently without adding excessive weight to the vehicle.</w:t>
      </w:r>
    </w:p>
    <w:bookmarkEnd w:id="23"/>
    <w:bookmarkStart w:id="24" w:name="implementation-and-methodology"/>
    <w:p>
      <w:pPr>
        <w:pStyle w:val="Heading2"/>
      </w:pPr>
      <w:r>
        <w:t xml:space="preserve">5. Implementation and Methodology</w:t>
      </w:r>
    </w:p>
    <w:p>
      <w:pPr>
        <w:pStyle w:val="FirstParagraph"/>
      </w:pPr>
      <w:r>
        <w:t xml:space="preserve">Upon joining the team, the Physicist initiated a three-phase approach:</w:t>
      </w:r>
    </w:p>
    <w:p>
      <w:pPr>
        <w:pStyle w:val="BodyText"/>
      </w:pPr>
      <w:r>
        <w:rPr>
          <w:bCs/>
          <w:b/>
        </w:rPr>
        <w:t xml:space="preserve">Phase 1: Theoretical Simulation.</w:t>
      </w:r>
      <w:r>
        <w:br/>
      </w:r>
      <w:r>
        <w:t xml:space="preserve">Rather than relying solely on iterative physical prototyping, which is costly and time-consuming, Dr. Mercer developed a finite element analysis model based on thermodynamics and fluid dynamics principles. This allowed the team to simulate millions of potential material configurations virtually. The Physicist’s deep understanding of entropy and heat transfer equations provided insights that empirical testing alone had missed.</w:t>
      </w:r>
    </w:p>
    <w:p>
      <w:pPr>
        <w:pStyle w:val="BodyText"/>
      </w:pPr>
      <w:r>
        <w:rPr>
          <w:bCs/>
          <w:b/>
        </w:rPr>
        <w:t xml:space="preserve">Phase 2: Collaborative Engineering.</w:t>
      </w:r>
      <w:r>
        <w:br/>
      </w:r>
      <w:r>
        <w:t xml:space="preserve">A significant challenge was aligning the theoretical models with the manufacturing constraints available in Birmingham’s industrial sector. The Physicist acted as a liaison between the physics lab and the factory floor, ensuring that theoretical ideals could be realized through existing CNC machining and casting technologies. This required translating abstract physical variables into tangible engineering tolerances.</w:t>
      </w:r>
    </w:p>
    <w:p>
      <w:pPr>
        <w:pStyle w:val="BodyText"/>
      </w:pPr>
      <w:r>
        <w:rPr>
          <w:bCs/>
          <w:b/>
        </w:rPr>
        <w:t xml:space="preserve">Phase 3: Experimental Validation.</w:t>
      </w:r>
      <w:r>
        <w:br/>
      </w:r>
      <w:r>
        <w:t xml:space="preserve">Once a optimal design was simulated, small-scale prototypes were manufactured locally. The Physicist oversaw the experimental setup, ensuring precise control over variables such as ambient temperature and pressure to validate the simulation data. Discrepancies between theory and reality were analyzed not as failures, but as opportunities to refine the physical models.</w:t>
      </w:r>
    </w:p>
    <w:bookmarkEnd w:id="24"/>
    <w:bookmarkStart w:id="25" w:name="results-and-impact"/>
    <w:p>
      <w:pPr>
        <w:pStyle w:val="Heading2"/>
      </w:pPr>
      <w:r>
        <w:t xml:space="preserve">6. Results and Impact</w:t>
      </w:r>
    </w:p>
    <w:p>
      <w:pPr>
        <w:pStyle w:val="FirstParagraph"/>
      </w:pPr>
      <w:r>
        <w:t xml:space="preserve">The intervention of the Physicist resulted in a 35% improvement in thermal efficiency for the battery cooling systems. This breakthrough allowed for faster charging times without compromising safety, a key selling point in the competitive EV market.</w:t>
      </w:r>
      <w:r>
        <w:t xml:space="preserve"> </w:t>
      </w:r>
      <w:r>
        <w:t xml:space="preserve">Furthermore, this project demonstrated that hiring a Physicist is not limited to academic roles but offers tangible ROI (Return on Investment) in industrial R&amp;D. The success of this project led to additional contracts from major automotive partners across the West Midlands region, solidifying Birmingham’s reputation as a leader in green technology innovation.</w:t>
      </w:r>
    </w:p>
    <w:bookmarkEnd w:id="25"/>
    <w:bookmarkStart w:id="26" w:name="challenges-faced"/>
    <w:p>
      <w:pPr>
        <w:pStyle w:val="Heading2"/>
      </w:pPr>
      <w:r>
        <w:t xml:space="preserve">7. Challenges Faced</w:t>
      </w:r>
    </w:p>
    <w:p>
      <w:pPr>
        <w:pStyle w:val="FirstParagraph"/>
      </w:pPr>
      <w:r>
        <w:t xml:space="preserve">Despite the success, several challenges were encountered:</w:t>
      </w:r>
    </w:p>
    <w:p>
      <w:pPr>
        <w:numPr>
          <w:ilvl w:val="0"/>
          <w:numId w:val="1002"/>
        </w:numPr>
        <w:pStyle w:val="Compact"/>
      </w:pPr>
      <w:r>
        <w:rPr>
          <w:bCs/>
          <w:b/>
        </w:rPr>
        <w:t xml:space="preserve">Cultural Integration:</w:t>
      </w:r>
      <w:r>
        <w:br/>
      </w:r>
      <w:r>
        <w:t xml:space="preserve">Initially, there was a terminology gap between the Physicist and the mechanical engineers. Bridging this required structured communication workshops.</w:t>
      </w:r>
    </w:p>
    <w:p>
      <w:pPr>
        <w:numPr>
          <w:ilvl w:val="0"/>
          <w:numId w:val="1002"/>
        </w:numPr>
        <w:pStyle w:val="Compact"/>
      </w:pPr>
      <w:r>
        <w:rPr>
          <w:bCs/>
          <w:b/>
        </w:rPr>
        <w:t xml:space="preserve">Budgetary Constraints:</w:t>
      </w:r>
      <w:r>
        <w:br/>
      </w:r>
      <w:r>
        <w:t xml:space="preserve"> </w:t>
      </w:r>
      <w:r>
        <w:t xml:space="preserve">High-end simulation software licenses were initially restricted by corporate finance departments unfamiliar with physics workflows. Advocacy from senior management was required to secure necessary resources.</w:t>
      </w:r>
    </w:p>
    <w:p>
      <w:pPr>
        <w:numPr>
          <w:ilvl w:val="0"/>
          <w:numId w:val="1002"/>
        </w:numPr>
        <w:pStyle w:val="Compact"/>
      </w:pPr>
      <w:r>
        <w:rPr>
          <w:bCs/>
          <w:b/>
        </w:rPr>
        <w:t xml:space="preserve">Talent Retention in United Kingdom Birmingham:</w:t>
      </w:r>
      <w:r>
        <w:br/>
      </w:r>
      <w:r>
        <w:t xml:space="preserve"> </w:t>
      </w:r>
      <w:r>
        <w:t xml:space="preserve">Competing with London-based tech firms for scientific talent proved difficult, requiring the company to offer remote work flexibility and local community engagement opportunities.</w:t>
      </w:r>
    </w:p>
    <w:bookmarkEnd w:id="26"/>
    <w:bookmarkStart w:id="27" w:name="lessons-learned"/>
    <w:p>
      <w:pPr>
        <w:pStyle w:val="Heading2"/>
      </w:pPr>
      <w:r>
        <w:t xml:space="preserve">8. Lessons Learned</w:t>
      </w:r>
    </w:p>
    <w:p>
      <w:pPr>
        <w:pStyle w:val="FirstParagraph"/>
      </w:pPr>
      <w:r>
        <w:t xml:space="preserve">This case study highlights several critical lessons for organizations operating in United Kingdom Birmingham:</w:t>
      </w:r>
    </w:p>
    <w:p>
      <w:pPr>
        <w:pStyle w:val="BodyText"/>
      </w:pPr>
      <w:r>
        <w:rPr>
          <w:bCs/>
          <w:b/>
        </w:rPr>
        <w:t xml:space="preserve">The Value of First-Principles Thinking:</w:t>
      </w:r>
      <w:r>
        <w:br/>
      </w:r>
      <w:r>
        <w:t xml:space="preserve">Relying on a Physicist allows companies to break away from incremental improvements and achieve step-change innovations by questioning fundamental assumptions.</w:t>
      </w:r>
    </w:p>
    <w:p>
      <w:pPr>
        <w:pStyle w:val="BodyText"/>
      </w:pPr>
      <w:r>
        <w:rPr>
          <w:bCs/>
          <w:b/>
        </w:rPr>
        <w:t xml:space="preserve">Interdisciplinary Synergy:</w:t>
      </w:r>
      <w:r>
        <w:br/>
      </w:r>
      <w:r>
        <w:t xml:space="preserve"> </w:t>
      </w:r>
      <w:r>
        <w:t xml:space="preserve">The most successful outcomes occurred when the Physicist was integrated directly into multidisciplinary teams rather than siloed in a separate research department.</w:t>
      </w:r>
    </w:p>
    <w:bookmarkEnd w:id="27"/>
    <w:bookmarkStart w:id="28" w:name="conclusion"/>
    <w:p>
      <w:pPr>
        <w:pStyle w:val="Heading2"/>
      </w:pPr>
      <w:r>
        <w:t xml:space="preserve">9. Conclusion</w:t>
      </w:r>
    </w:p>
    <w:p>
      <w:pPr>
        <w:pStyle w:val="FirstParagraph"/>
      </w:pPr>
      <w:r>
        <w:t xml:space="preserve">In conclusion, the deployment of a Physicist in United Kingdom Birmingham serves as a powerful model for modern industrial innovation. By leveraging deep scientific expertise to solve complex engineering problems, firms can achieve significant competitive advantages. As the West Midlands continues to evolve into a hub for advanced manufacturing and technology, the demand for such specialized roles will only grow. This case study affirms that investing in physics talent is not just an academic pursuit but a strategic business imperative that drives economic growth and technological leadership in the region.</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Physicist in United Kingdom Birmingham</dc:title>
  <dc:creator/>
  <dc:language>en</dc:language>
  <cp:keywords/>
  <dcterms:created xsi:type="dcterms:W3CDTF">2026-07-29T12:50:22Z</dcterms:created>
  <dcterms:modified xsi:type="dcterms:W3CDTF">2026-07-29T12:50:22Z</dcterms:modified>
</cp:coreProperties>
</file>

<file path=docProps/custom.xml><?xml version="1.0" encoding="utf-8"?>
<Properties xmlns="http://schemas.openxmlformats.org/officeDocument/2006/custom-properties" xmlns:vt="http://schemas.openxmlformats.org/officeDocument/2006/docPropsVTypes"/>
</file>