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a</w:t>
      </w:r>
      <w:r>
        <w:t xml:space="preserve"> </w:t>
      </w:r>
      <w:r>
        <w:t xml:space="preserve">Senior</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40" w:name="X4dc1551941d81e21c0e2ab62fe7d7e7688398bc"/>
    <w:p>
      <w:pPr>
        <w:pStyle w:val="Heading1"/>
      </w:pPr>
      <w:r>
        <w:t xml:space="preserve">Case Study: The Strategic Deployment of a Senior Physicist in United Kingdom Manchester</w:t>
      </w:r>
    </w:p>
    <w:bookmarkStart w:id="20" w:name="executive-summary"/>
    <w:p>
      <w:pPr>
        <w:pStyle w:val="Heading2"/>
      </w:pPr>
      <w:r>
        <w:t xml:space="preserve">Executive Summary</w:t>
      </w:r>
    </w:p>
    <w:p>
      <w:pPr>
        <w:pStyle w:val="FirstParagraph"/>
      </w:pPr>
      <w:r>
        <w:t xml:space="preserve">This document presents a comprehensive case study regarding the integration, operational impact, and strategic value of hiring a senior</w:t>
      </w:r>
      <w:r>
        <w:t xml:space="preserve"> </w:t>
      </w:r>
      <w:r>
        <w:rPr>
          <w:bCs/>
          <w:b/>
        </w:rPr>
        <w:t xml:space="preserve">Physicist</w:t>
      </w:r>
      <w:r>
        <w:t xml:space="preserve">. The context for this study is specifically centered within the vibrant industrial and academic landscape of</w:t>
      </w:r>
      <w:r>
        <w:t xml:space="preserve"> </w:t>
      </w:r>
      <w:r>
        <w:rPr>
          <w:bCs/>
          <w:b/>
        </w:rPr>
        <w:t xml:space="preserve">United Kingdom Manchester</w:t>
      </w:r>
      <w:r>
        <w:t xml:space="preserve">. By examining the unique synergy between high-level theoretical physics applications and Manchester’s growing status as a hub for advanced manufacturing, quantum technology, and renewable energy, this case study illustrates how specialized scientific talent drives innovation in one of Europe's most dynamic metropolitan areas.</w:t>
      </w:r>
    </w:p>
    <w:bookmarkEnd w:id="20"/>
    <w:bookmarkStart w:id="21" w:name="introduction-the-manchester-context"/>
    <w:p>
      <w:pPr>
        <w:pStyle w:val="Heading2"/>
      </w:pPr>
      <w:r>
        <w:t xml:space="preserve">1. Introduction: The Manchester Context</w:t>
      </w:r>
    </w:p>
    <w:p>
      <w:pPr>
        <w:pStyle w:val="FirstParagraph"/>
      </w:pPr>
      <w:r>
        <w:rPr>
          <w:bCs/>
          <w:b/>
        </w:rPr>
        <w:t xml:space="preserve">United Kingdom Manchester</w:t>
      </w:r>
      <w:r>
        <w:t xml:space="preserve">, often referred to globally as "Madchester" for its cultural history, has undergone a profound transformation in the last decade, emerging as a premier center for science and engineering. Home to the University of Manchester—a institution renowned for its Nobel Prize-winning contributions to physics—the city serves as a critical node in the UK’s Northern Powerhouse initiative. The presence of world-class facilities such as the National Graphene Institute and advanced research clusters provides fertile ground for applying complex physical principles to real-world industrial challenges.</w:t>
      </w:r>
    </w:p>
    <w:p>
      <w:pPr>
        <w:pStyle w:val="BodyText"/>
      </w:pPr>
      <w:r>
        <w:t xml:space="preserve">In this environment, the demand for qualified</w:t>
      </w:r>
      <w:r>
        <w:t xml:space="preserve"> </w:t>
      </w:r>
      <w:r>
        <w:rPr>
          <w:bCs/>
          <w:b/>
        </w:rPr>
        <w:t xml:space="preserve">Physicist</w:t>
      </w:r>
      <w:r>
        <w:t xml:space="preserve"> </w:t>
      </w:r>
      <w:r>
        <w:t xml:space="preserve">professionals has surged. Unlike traditional academic roles, these positions in Manchester increasingly require a blend of theoretical rigour and practical engineering application. This case study explores the journey of "NovaTech Solutions," a fictional but representative advanced materials firm based in Manchester’s Spinningfields district, as they navigate the recruitment and integration of a senior</w:t>
      </w:r>
      <w:r>
        <w:t xml:space="preserve"> </w:t>
      </w:r>
      <w:r>
        <w:rPr>
          <w:bCs/>
          <w:b/>
        </w:rPr>
        <w:t xml:space="preserve">Physicist</w:t>
      </w:r>
      <w:r>
        <w:t xml:space="preserve">.</w:t>
      </w:r>
    </w:p>
    <w:bookmarkEnd w:id="21"/>
    <w:bookmarkStart w:id="22" w:name="Xa09db73caab5560541cf47e911a7d67d87a016f"/>
    <w:p>
      <w:pPr>
        <w:pStyle w:val="Heading2"/>
      </w:pPr>
      <w:r>
        <w:t xml:space="preserve">2. The Challenge: Bridging Theory and Industrial Application</w:t>
      </w:r>
    </w:p>
    <w:p>
      <w:pPr>
        <w:pStyle w:val="FirstParagraph"/>
      </w:pPr>
      <w:r>
        <w:t xml:space="preserve">NovaTech Solutions specializes in developing quantum sensing devices for medical imaging equipment. As they expanded their operations in</w:t>
      </w:r>
      <w:r>
        <w:t xml:space="preserve"> </w:t>
      </w:r>
      <w:r>
        <w:rPr>
          <w:bCs/>
          <w:b/>
        </w:rPr>
        <w:t xml:space="preserve">United Kingdom Manchester</w:t>
      </w:r>
      <w:r>
        <w:t xml:space="preserve">, the company faced a significant bottleneck. Their engineering team was proficient in software development and mechanical design but lacked deep expertise in quantum mechanics and material science at the atomic level.</w:t>
      </w:r>
    </w:p>
    <w:p>
      <w:pPr>
        <w:pStyle w:val="BodyText"/>
      </w:pPr>
      <w:r>
        <w:t xml:space="preserve">The core challenge identified was:</w:t>
      </w:r>
    </w:p>
    <w:p>
      <w:pPr>
        <w:numPr>
          <w:ilvl w:val="0"/>
          <w:numId w:val="1001"/>
        </w:numPr>
        <w:pStyle w:val="Compact"/>
      </w:pPr>
      <w:r>
        <w:rPr>
          <w:bCs/>
          <w:b/>
        </w:rPr>
        <w:t xml:space="preserve">Talent Gap:</w:t>
      </w:r>
      <w:r>
        <w:t xml:space="preserve"> </w:t>
      </w:r>
      <w:r>
        <w:t xml:space="preserve">An inability to optimize the noise reduction algorithms required for next-generation MRI sensors.</w:t>
      </w:r>
    </w:p>
    <w:p>
      <w:pPr>
        <w:numPr>
          <w:ilvl w:val="0"/>
          <w:numId w:val="1001"/>
        </w:numPr>
        <w:pStyle w:val="Compact"/>
      </w:pPr>
      <w:r>
        <w:rPr>
          <w:bCs/>
          <w:b/>
        </w:rPr>
        <w:t xml:space="preserve">R&amp;D Efficiency:</w:t>
      </w:r>
      <w:r>
        <w:t xml:space="preserve"> </w:t>
      </w:r>
      <w:r>
        <w:t xml:space="preserve">Delays in prototyping due to a lack of theoretical understanding regarding electron spin resonance in new composite materials.</w:t>
      </w:r>
    </w:p>
    <w:p>
      <w:pPr>
        <w:numPr>
          <w:ilvl w:val="0"/>
          <w:numId w:val="1001"/>
        </w:numPr>
        <w:pStyle w:val="Compact"/>
      </w:pPr>
      <w:r>
        <w:rPr>
          <w:bCs/>
          <w:b/>
        </w:rPr>
        <w:t xml:space="preserve">Regulatory Compliance:</w:t>
      </w:r>
      <w:r>
        <w:t xml:space="preserve"> </w:t>
      </w:r>
      <w:r>
        <w:t xml:space="preserve">Navigating the stringent safety and efficacy standards required by the Medicines and Healthcare products Regulatory Agency (MHRA) within the</w:t>
      </w:r>
      <w:r>
        <w:t xml:space="preserve"> </w:t>
      </w:r>
      <w:r>
        <w:rPr>
          <w:bCs/>
          <w:b/>
        </w:rPr>
        <w:t xml:space="preserve">United Kingdom</w:t>
      </w:r>
      <w:r>
        <w:t xml:space="preserve">.</w:t>
      </w:r>
    </w:p>
    <w:p>
      <w:pPr>
        <w:pStyle w:val="FirstParagraph"/>
      </w:pPr>
      <w:r>
        <w:t xml:space="preserve">To address these issues, NovaTech decided to recruit a Senior</w:t>
      </w:r>
      <w:r>
        <w:t xml:space="preserve"> </w:t>
      </w:r>
      <w:r>
        <w:rPr>
          <w:bCs/>
          <w:b/>
        </w:rPr>
        <w:t xml:space="preserve">Physicist</w:t>
      </w:r>
      <w:r>
        <w:t xml:space="preserve"> </w:t>
      </w:r>
      <w:r>
        <w:t xml:space="preserve">with specific expertise in condensed matter physics and quantum optics.</w:t>
      </w:r>
    </w:p>
    <w:bookmarkEnd w:id="22"/>
    <w:bookmarkStart w:id="26" w:name="recruitment-and-integration-strategy"/>
    <w:p>
      <w:pPr>
        <w:pStyle w:val="Heading2"/>
      </w:pPr>
      <w:bookmarkStart w:id="23" w:name="recruitment"/>
      <w:r>
        <w:t xml:space="preserve">3. Recruitment and Integration Strategy</w:t>
      </w:r>
      <w:bookmarkEnd w:id="23"/>
    </w:p>
    <w:p>
      <w:pPr>
        <w:pStyle w:val="FirstParagraph"/>
      </w:pPr>
      <w:r>
        <w:t xml:space="preserve">The recruitment process leveraged the strong academic-industry links present in Manchester. The candidate pool was drawn primarily from graduates of the University of Manchester and Imperial College London, with a preference for candidates who had already engaged with local industry partners.</w:t>
      </w:r>
    </w:p>
    <w:bookmarkStart w:id="24" w:name="selection-criteria"/>
    <w:p>
      <w:pPr>
        <w:pStyle w:val="Heading3"/>
      </w:pPr>
      <w:r>
        <w:t xml:space="preserve">3.1 Selection Criteria</w:t>
      </w:r>
    </w:p>
    <w:p>
      <w:pPr>
        <w:pStyle w:val="FirstParagraph"/>
      </w:pPr>
      <w:r>
        <w:t xml:space="preserve">The selection panel, led by the Chief Technology Officer (CTO), prioritized candidates who demonstrated not only academic excellence but also an understanding of the commercial landscape in the UK. The ideal</w:t>
      </w:r>
      <w:r>
        <w:t xml:space="preserve"> </w:t>
      </w:r>
      <w:r>
        <w:rPr>
          <w:bCs/>
          <w:b/>
        </w:rPr>
        <w:t xml:space="preserve">Physicist</w:t>
      </w:r>
      <w:r>
        <w:t xml:space="preserve"> </w:t>
      </w:r>
      <w:r>
        <w:t xml:space="preserve">profile included:</w:t>
      </w:r>
    </w:p>
    <w:p>
      <w:pPr>
        <w:numPr>
          <w:ilvl w:val="0"/>
          <w:numId w:val="1002"/>
        </w:numPr>
        <w:pStyle w:val="Compact"/>
      </w:pPr>
      <w:r>
        <w:t xml:space="preserve">A PhD in Physics or a closely related field.</w:t>
      </w:r>
    </w:p>
    <w:p>
      <w:pPr>
        <w:numPr>
          <w:ilvl w:val="0"/>
          <w:numId w:val="1002"/>
        </w:numPr>
        <w:pStyle w:val="Compact"/>
      </w:pPr>
      <w:r>
        <w:t xml:space="preserve">Experience with simulation software such as COMSOL Multiphysics or MATLAB.</w:t>
      </w:r>
    </w:p>
    <w:p>
      <w:pPr>
        <w:pStyle w:val="FirstParagraph"/>
      </w:pPr>
      <w:r>
        <w:br/>
      </w:r>
    </w:p>
    <w:bookmarkEnd w:id="24"/>
    <w:bookmarkStart w:id="25" w:name="the-candidate"/>
    <w:p>
      <w:pPr>
        <w:pStyle w:val="Heading3"/>
      </w:pPr>
      <w:r>
        <w:t xml:space="preserve">3.2 The Candidate</w:t>
      </w:r>
    </w:p>
    <w:p>
      <w:pPr>
        <w:pStyle w:val="FirstParagraph"/>
      </w:pPr>
      <w:r>
        <w:t xml:space="preserve">The successful candidate, Dr. Elena Vance, was a post-doctoral researcher who had spent three years working on quantum computing hardware at a local startup incubator in Manchester’s Great Northern Warehouse. Her deep understanding of the local ecosystem allowed for a seamless transition from academic research to industrial application.</w:t>
      </w:r>
    </w:p>
    <w:bookmarkEnd w:id="25"/>
    <w:bookmarkEnd w:id="26"/>
    <w:bookmarkStart w:id="29" w:name="operational-impact-and-results"/>
    <w:p>
      <w:pPr>
        <w:pStyle w:val="Heading2"/>
      </w:pPr>
      <w:bookmarkStart w:id="27" w:name="impact"/>
      <w:r>
        <w:t xml:space="preserve">4. Operational Impact and Results</w:t>
      </w:r>
      <w:bookmarkEnd w:id="27"/>
    </w:p>
    <w:p>
      <w:pPr>
        <w:pStyle w:val="FirstParagraph"/>
      </w:pPr>
      <w:r>
        <w:t xml:space="preserve">Upon joining NovaTech Solutions, Dr. Vance immediately began addressing the technical bottlenecks identified in the challenge phase. Her role as a</w:t>
      </w:r>
      <w:r>
        <w:t xml:space="preserve"> </w:t>
      </w:r>
      <w:r>
        <w:rPr>
          <w:bCs/>
          <w:b/>
        </w:rPr>
        <w:t xml:space="preserve">Physicist</w:t>
      </w:r>
      <w:r>
        <w:t xml:space="preserve"> </w:t>
      </w:r>
      <w:r>
        <w:t xml:space="preserve">was pivotal in restructuring the R&amp;D workflow.</w:t>
      </w:r>
    </w:p>
    <w:bookmarkStart w:id="28" w:name="key-achievements-within-12-months"/>
    <w:p>
      <w:pPr>
        <w:pStyle w:val="Heading3"/>
      </w:pPr>
      <w:r>
        <w:t xml:space="preserve">Key Achievements within 12 Months:</w:t>
      </w:r>
    </w:p>
    <w:p>
      <w:pPr>
        <w:numPr>
          <w:ilvl w:val="0"/>
          <w:numId w:val="1003"/>
        </w:numPr>
        <w:pStyle w:val="Compact"/>
      </w:pPr>
      <w:r>
        <w:rPr>
          <w:bCs/>
          <w:b/>
        </w:rPr>
        <w:t xml:space="preserve">Sensor Sensitivity Improvement:</w:t>
      </w:r>
    </w:p>
    <w:p>
      <w:pPr>
        <w:numPr>
          <w:ilvl w:val="0"/>
          <w:numId w:val="1003"/>
        </w:numPr>
        <w:pStyle w:val="Compact"/>
      </w:pPr>
      <w:r>
        <w:rPr>
          <w:bCs/>
          <w:b/>
        </w:rPr>
        <w:t xml:space="preserve">Cost Reduction:</w:t>
      </w:r>
    </w:p>
    <w:p>
      <w:pPr>
        <w:numPr>
          <w:ilvl w:val="0"/>
          <w:numId w:val="1003"/>
        </w:numPr>
        <w:pStyle w:val="Compact"/>
      </w:pPr>
      <w:r>
        <w:rPr>
          <w:bCs/>
          <w:b/>
        </w:rPr>
        <w:t xml:space="preserve">Intellectual Property Generation:</w:t>
      </w:r>
    </w:p>
    <w:bookmarkEnd w:id="28"/>
    <w:p>
      <w:pPr>
        <w:pStyle w:val="FirstParagraph"/>
      </w:pPr>
      <w:r>
        <w:t xml:space="preserve">The integration of a high-level</w:t>
      </w:r>
      <w:r>
        <w:t xml:space="preserve"> </w:t>
      </w:r>
      <w:r>
        <w:rPr>
          <w:bCs/>
          <w:b/>
        </w:rPr>
        <w:t xml:space="preserve">Physicist</w:t>
      </w:r>
      <w:r>
        <w:t xml:space="preserve"> </w:t>
      </w:r>
      <w:r>
        <w:t xml:space="preserve">also fostered a culture of scientific rigour within the broader engineering team. Regular "Physics Forums" were established, where Dr. Vance explained complex concepts to engineers and software developers, breaking down silos and improving cross-functional communication.</w:t>
      </w:r>
    </w:p>
    <w:bookmarkEnd w:id="29"/>
    <w:bookmarkStart w:id="33" w:name="contribution-to-the-manchester-ecosystem"/>
    <w:p>
      <w:pPr>
        <w:pStyle w:val="Heading2"/>
      </w:pPr>
      <w:bookmarkStart w:id="30" w:name="broader-impact"/>
      <w:r>
        <w:t xml:space="preserve">5. Contribution to the Manchester Ecosystem</w:t>
      </w:r>
      <w:bookmarkEnd w:id="30"/>
    </w:p>
    <w:p>
      <w:pPr>
        <w:pStyle w:val="FirstParagraph"/>
      </w:pPr>
      <w:r>
        <w:t xml:space="preserve">The impact of employing a specialist</w:t>
      </w:r>
      <w:r>
        <w:t xml:space="preserve"> </w:t>
      </w:r>
      <w:r>
        <w:rPr>
          <w:bCs/>
          <w:b/>
        </w:rPr>
        <w:t xml:space="preserve">Physicist</w:t>
      </w:r>
      <w:r>
        <w:t xml:space="preserve"> </w:t>
      </w:r>
      <w:r>
        <w:t xml:space="preserve">extends beyond the immediate boundaries of NovaTech Solutions. In the context of</w:t>
      </w:r>
      <w:r>
        <w:t xml:space="preserve"> </w:t>
      </w:r>
      <w:r>
        <w:rPr>
          <w:bCs/>
          <w:b/>
        </w:rPr>
        <w:t xml:space="preserve">United Kingdom Manchester</w:t>
      </w:r>
      <w:r>
        <w:t xml:space="preserve">, such roles contribute significantly to the city’s reputation as a global leader in science.</w:t>
      </w:r>
    </w:p>
    <w:bookmarkStart w:id="31" w:name="academic-collaboration"/>
    <w:p>
      <w:pPr>
        <w:pStyle w:val="Heading3"/>
      </w:pPr>
      <w:r>
        <w:t xml:space="preserve">5.1 Academic Collaboration</w:t>
      </w:r>
    </w:p>
    <w:p>
      <w:pPr>
        <w:pStyle w:val="FirstParagraph"/>
      </w:pPr>
      <w:r>
        <w:t xml:space="preserve">Leveraging Manchester’s academic strength, Dr. Vance established a collaborative research partnership with the School of Physics and Astronomy at the University of Manchester. This collaboration provides PhD students with industry placement opportunities, ensuring that the next generation of scientists is trained in commercially viable applications.</w:t>
      </w:r>
    </w:p>
    <w:bookmarkEnd w:id="31"/>
    <w:bookmarkStart w:id="32" w:name="regional-economic-growth"/>
    <w:p>
      <w:pPr>
        <w:pStyle w:val="Heading3"/>
      </w:pPr>
      <w:r>
        <w:t xml:space="preserve">5.2 Regional Economic Growth</w:t>
      </w:r>
    </w:p>
    <w:p>
      <w:pPr>
        <w:pStyle w:val="FirstParagraph"/>
      </w:pPr>
      <w:r>
        <w:t xml:space="preserve">The success of NovaTech Solutions, driven by high-level scientific expertise, has attracted further venture capital investment to the Manchester region. This creates a multiplier effect, encouraging other tech firms to establish R&amp;D centers in the area, thereby increasing demand for</w:t>
      </w:r>
      <w:r>
        <w:t xml:space="preserve"> </w:t>
      </w:r>
      <w:r>
        <w:rPr>
          <w:bCs/>
          <w:b/>
        </w:rPr>
        <w:t xml:space="preserve">Physicist</w:t>
      </w:r>
      <w:r>
        <w:t xml:space="preserve"> </w:t>
      </w:r>
      <w:r>
        <w:t xml:space="preserve">roles and raising the overall skill level of the local workforce.</w:t>
      </w:r>
    </w:p>
    <w:bookmarkEnd w:id="32"/>
    <w:bookmarkEnd w:id="33"/>
    <w:bookmarkStart w:id="35" w:name="challenges-and-mitigation-strategies"/>
    <w:p>
      <w:pPr>
        <w:pStyle w:val="Heading2"/>
      </w:pPr>
      <w:bookmarkStart w:id="34" w:name="challenges"/>
      <w:r>
        <w:t xml:space="preserve">6. Challenges and Mitigation Strategies</w:t>
      </w:r>
      <w:bookmarkEnd w:id="34"/>
    </w:p>
    <w:p>
      <w:pPr>
        <w:pStyle w:val="FirstParagraph"/>
      </w:pPr>
      <w:r>
        <w:t xml:space="preserve">The journey was not without obstacles. The primary challenge faced by NovaTech was the "brain drain" risk, where top scientific talent might be poached by larger corporations in London or Cambridge.</w:t>
      </w:r>
    </w:p>
    <w:p>
      <w:pPr>
        <w:numPr>
          <w:ilvl w:val="0"/>
          <w:numId w:val="1004"/>
        </w:numPr>
        <w:pStyle w:val="Compact"/>
      </w:pPr>
      <w:r>
        <w:rPr>
          <w:bCs/>
          <w:b/>
        </w:rPr>
        <w:t xml:space="preserve">Mitigation Strategy:</w:t>
      </w:r>
      <w:r>
        <w:t xml:space="preserve"> </w:t>
      </w:r>
      <w:r>
        <w:t xml:space="preserve">NovaTech implemented a retention package that included equity shares and funding for continuous professional development. Furthermore, they highlighted Manchester’s lower cost of living compared to London and its vibrant cultural scene as key quality-of-life benefits for retaining their</w:t>
      </w:r>
      <w:r>
        <w:t xml:space="preserve"> </w:t>
      </w:r>
      <w:r>
        <w:rPr>
          <w:bCs/>
          <w:b/>
        </w:rPr>
        <w:t xml:space="preserve">Physicist</w:t>
      </w:r>
      <w:r>
        <w:t xml:space="preserve">.</w:t>
      </w:r>
    </w:p>
    <w:p>
      <w:pPr>
        <w:numPr>
          <w:ilvl w:val="0"/>
          <w:numId w:val="1004"/>
        </w:numPr>
        <w:pStyle w:val="Compact"/>
      </w:pPr>
      <w:r>
        <w:rPr>
          <w:bCs/>
          <w:b/>
        </w:rPr>
        <w:t xml:space="preserve">Interdisciplinary Communication:</w:t>
      </w:r>
      <w:r>
        <w:t xml:space="preserve"> </w:t>
      </w:r>
      <w:r>
        <w:t xml:space="preserve">Initially, there was friction between the theoretical approach of the physicist and the pragmatic approach of engineers. This was resolved by implementing Agile methodologies tailored for scientific research, allowing for iterative feedback loops that respected both theoretical integrity and practical deadlines.</w:t>
      </w:r>
    </w:p>
    <w:bookmarkEnd w:id="35"/>
    <w:bookmarkStart w:id="37" w:name="conclusion-and-recommendations"/>
    <w:p>
      <w:pPr>
        <w:pStyle w:val="Heading2"/>
      </w:pPr>
      <w:bookmarkStart w:id="36" w:name="conclusion"/>
      <w:r>
        <w:t xml:space="preserve">7. Conclusion and Recommendations</w:t>
      </w:r>
      <w:bookmarkEnd w:id="36"/>
    </w:p>
    <w:p>
      <w:pPr>
        <w:pStyle w:val="FirstParagraph"/>
      </w:pPr>
      <w:r>
        <w:t xml:space="preserve">This case study demonstrates that the strategic hiring of a senior</w:t>
      </w:r>
      <w:r>
        <w:t xml:space="preserve"> </w:t>
      </w:r>
      <w:r>
        <w:rPr>
          <w:bCs/>
          <w:b/>
        </w:rPr>
        <w:t xml:space="preserve">Physicist</w:t>
      </w:r>
      <w:r>
        <w:t xml:space="preserve">United Kingdom Manchester, where academic excellence meets industrial ambition, the value of such expertise is amplified.</w:t>
      </w:r>
    </w:p>
    <w:p>
      <w:pPr>
        <w:pStyle w:val="BodyText"/>
      </w:pPr>
      <w:r>
        <w:rPr>
          <w:bCs/>
          <w:b/>
        </w:rPr>
        <w:t xml:space="preserve">Recommendations for other organizations in Manchester:</w:t>
      </w:r>
    </w:p>
    <w:p>
      <w:pPr>
        <w:numPr>
          <w:ilvl w:val="0"/>
          <w:numId w:val="1005"/>
        </w:numPr>
        <w:pStyle w:val="Compact"/>
      </w:pPr>
      <w:r>
        <w:t xml:space="preserve">Leverage Local Talent Pools: Utilize the strong links with University of Manchester and Manchester Metropolitan University to find candidates who are already familiar with the regional ecosystem.</w:t>
      </w:r>
    </w:p>
    <w:p>
      <w:pPr>
        <w:numPr>
          <w:ilvl w:val="0"/>
          <w:numId w:val="1005"/>
        </w:numPr>
        <w:pStyle w:val="Compact"/>
      </w:pPr>
      <w:r>
        <w:t xml:space="preserve">Foster Interdisciplinary Teams: Ensure that physicists are integrated into engineering teams early in the product development cycle to maximize knowledge transfer.</w:t>
      </w:r>
    </w:p>
    <w:p>
      <w:pPr>
        <w:numPr>
          <w:ilvl w:val="0"/>
          <w:numId w:val="1005"/>
        </w:numPr>
        <w:pStyle w:val="Compact"/>
      </w:pPr>
      <w:r>
        <w:t xml:space="preserve">Invest in Retention: Recognize that specialized scientific talent is scarce. Competitive compensation and a supportive research culture are essential for long-term success.</w:t>
      </w:r>
    </w:p>
    <w:p>
      <w:pPr>
        <w:pStyle w:val="FirstParagraph"/>
      </w:pPr>
      <w:r>
        <w:t xml:space="preserve">In conclusion, the case of NovaTech Solutions illustrates how a dedicated</w:t>
      </w:r>
      <w:r>
        <w:t xml:space="preserve"> </w:t>
      </w:r>
      <w:r>
        <w:rPr>
          <w:bCs/>
          <w:b/>
        </w:rPr>
        <w:t xml:space="preserve">Physicist</w:t>
      </w:r>
      <w:r>
        <w:t xml:space="preserve"> </w:t>
      </w:r>
      <w:r>
        <w:t xml:space="preserve">can serve as a catalyst for innovation in</w:t>
      </w:r>
      <w:r>
        <w:t xml:space="preserve"> </w:t>
      </w:r>
      <w:r>
        <w:rPr>
          <w:bCs/>
          <w:b/>
        </w:rPr>
        <w:t xml:space="preserve">United Kingdom Manchester</w:t>
      </w:r>
      <w:r>
        <w:t xml:space="preserve">, driving technological advancement, economic growth, and academic-industry synergy. As Manchester continues to solidify its position as a global science city, the role of the physicist will remain central to its future success.</w:t>
      </w:r>
    </w:p>
    <w:bookmarkEnd w:id="37"/>
    <w:bookmarkStart w:id="39" w:name="glossary-of-key-terms"/>
    <w:p>
      <w:pPr>
        <w:pStyle w:val="Heading2"/>
      </w:pPr>
      <w:r>
        <w:t xml:space="preserve">8. Glossary of Key Terms</w:t>
      </w:r>
    </w:p>
    <w:p>
      <w:pPr>
        <w:numPr>
          <w:ilvl w:val="0"/>
          <w:numId w:val="1006"/>
        </w:numPr>
        <w:pStyle w:val="Compact"/>
      </w:pPr>
      <w:bookmarkStart w:id="38" w:name="physicist-term"/>
      <w:r>
        <w:rPr>
          <w:bCs/>
          <w:b/>
        </w:rPr>
        <w:t xml:space="preserve">Physicist</w:t>
      </w:r>
      <w:bookmarkEnd w:id="38"/>
      <w:r>
        <w:rPr>
          <w:bCs/>
          <w:b/>
        </w:rPr>
        <w:t xml:space="preserve">:</w:t>
      </w:r>
      <w:r>
        <w:t xml:space="preserve"> </w:t>
      </w:r>
      <w:r>
        <w:t xml:space="preserve">A scientist who studies the nature of matter, energy, and the fundamental forces of the universe.</w:t>
      </w:r>
    </w:p>
    <w:p>
      <w:pPr>
        <w:numPr>
          <w:ilvl w:val="0"/>
          <w:numId w:val="1006"/>
        </w:numPr>
        <w:pStyle w:val="Compact"/>
      </w:pPr>
      <w:r>
        <w:rPr>
          <w:bCs/>
          <w:b/>
        </w:rPr>
        <w:t xml:space="preserve">United Kingdom Manchester:</w:t>
      </w:r>
      <w:r>
        <w:t xml:space="preserve"> </w:t>
      </w:r>
      <w:r>
        <w:t xml:space="preserve">A major metropolitan area in North West England, serving as a key economic and scientific hub.</w:t>
      </w:r>
    </w:p>
    <w:p>
      <w:pPr>
        <w:numPr>
          <w:ilvl w:val="0"/>
          <w:numId w:val="1006"/>
        </w:numPr>
        <w:pStyle w:val="Compact"/>
      </w:pPr>
      <w:r>
        <w:rPr>
          <w:bCs/>
          <w:b/>
        </w:rPr>
        <w:t xml:space="preserve">Case Study:</w:t>
      </w:r>
      <w:r>
        <w:t xml:space="preserve"> </w:t>
      </w:r>
      <w:r>
        <w:t xml:space="preserve">An in-depth investigation of a particular instance (person, group, event) within its real-world context.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Deployment of a Senior Physicist in United Kingdom Manchester</dc:title>
  <dc:creator/>
  <cp:keywords/>
  <dcterms:created xsi:type="dcterms:W3CDTF">2026-07-29T05:00:40Z</dcterms:created>
  <dcterms:modified xsi:type="dcterms:W3CDTF">2026-07-29T05:00:40Z</dcterms:modified>
</cp:coreProperties>
</file>

<file path=docProps/custom.xml><?xml version="1.0" encoding="utf-8"?>
<Properties xmlns="http://schemas.openxmlformats.org/officeDocument/2006/custom-properties" xmlns:vt="http://schemas.openxmlformats.org/officeDocument/2006/docPropsVTypes"/>
</file>