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5a9b6ca214bab43f908246c87e855f8af392feb"/>
    <w:p>
      <w:pPr>
        <w:pStyle w:val="Heading1"/>
      </w:pPr>
      <w:r>
        <w:t xml:space="preserve">Case Study: The Role and Impact of Physicists in United States Houston</w:t>
      </w:r>
    </w:p>
    <w:bookmarkStart w:id="20" w:name="executive-summary"/>
    <w:p>
      <w:pPr>
        <w:pStyle w:val="Heading2"/>
      </w:pPr>
      <w:r>
        <w:t xml:space="preserve">Executive Summary</w:t>
      </w:r>
    </w:p>
    <w:p>
      <w:pPr>
        <w:pStyle w:val="FirstParagraph"/>
      </w:pPr>
      <w:r>
        <w:t xml:space="preserve">The intersection of advanced scientific research and industrial application is nowhere more evident than in the energy capital of the world. This case study examines the critical function of</w:t>
      </w:r>
      <w:r>
        <w:t xml:space="preserve"> </w:t>
      </w:r>
      <w:r>
        <w:rPr>
          <w:bCs/>
          <w:b/>
        </w:rPr>
        <w:t xml:space="preserve">Physicist</w:t>
      </w:r>
      <w:r>
        <w:t xml:space="preserve"> </w:t>
      </w:r>
      <w:r>
        <w:t xml:space="preserve">professionals within the unique ecosystem of</w:t>
      </w:r>
      <w:r>
        <w:t xml:space="preserve"> </w:t>
      </w:r>
      <w:r>
        <w:rPr>
          <w:bCs/>
          <w:b/>
        </w:rPr>
        <w:t xml:space="preserve">United States Houston</w:t>
      </w:r>
      <w:r>
        <w:t xml:space="preserve">. While often associated primarily with aerospace due to NASA’s presence, Houston has evolved into a multifaceted hub for energy, medical physics, and quantum computing. By analyzing the career trajectories, technological contributions, and economic impacts of physicists in this region, we can understand how specialized scientific expertise drives innovation in one of America’s most dynamic metropolitan areas.</w:t>
      </w:r>
    </w:p>
    <w:bookmarkEnd w:id="20"/>
    <w:bookmarkStart w:id="21" w:name="Xc216f21393890878f83eabad5db41f8c48d125e"/>
    <w:p>
      <w:pPr>
        <w:pStyle w:val="Heading2"/>
      </w:pPr>
      <w:r>
        <w:t xml:space="preserve">1. Introduction: The Houston Scientific Landscape</w:t>
      </w:r>
    </w:p>
    <w:p>
      <w:pPr>
        <w:pStyle w:val="FirstParagraph"/>
      </w:pPr>
      <w:r>
        <w:t xml:space="preserve">Houston has long been recognized as a global center for the oil and gas industry. However, the modern economic landscape of</w:t>
      </w:r>
      <w:r>
        <w:t xml:space="preserve"> </w:t>
      </w:r>
      <w:r>
        <w:rPr>
          <w:bCs/>
          <w:b/>
        </w:rPr>
        <w:t xml:space="preserve">United States Houston</w:t>
      </w:r>
      <w:r>
        <w:t xml:space="preserve"> </w:t>
      </w:r>
      <w:r>
        <w:t xml:space="preserve">is diversifying rapidly, creating a high demand for deep scientific expertise. A</w:t>
      </w:r>
      <w:r>
        <w:t xml:space="preserve"> </w:t>
      </w:r>
      <w:r>
        <w:rPr>
          <w:bCs/>
          <w:b/>
        </w:rPr>
        <w:t xml:space="preserve">Physicist</w:t>
      </w:r>
      <w:r>
        <w:t xml:space="preserve">, traditionally viewed as an academic researcher studying fundamental forces of nature, plays a pivotal role in solving complex engineering and medical challenges within this city. The local environment provides physicists with access to massive industrial infrastructure, world-class research institutions like Rice University and the Texas Medical Center, and significant venture capital for science-based startups.</w:t>
      </w:r>
    </w:p>
    <w:bookmarkEnd w:id="21"/>
    <w:bookmarkStart w:id="25" w:name="Xc6edb4ad145f0f331ecb0f3af5b588d364fe1f4"/>
    <w:p>
      <w:pPr>
        <w:pStyle w:val="Heading2"/>
      </w:pPr>
      <w:r>
        <w:t xml:space="preserve">2. Sector Analysis: Where Physicists Thrive in Houston</w:t>
      </w:r>
    </w:p>
    <w:p>
      <w:pPr>
        <w:pStyle w:val="FirstParagraph"/>
      </w:pPr>
      <w:r>
        <w:t xml:space="preserve">To understand the impact of a</w:t>
      </w:r>
      <w:r>
        <w:t xml:space="preserve"> </w:t>
      </w:r>
      <w:r>
        <w:rPr>
          <w:bCs/>
          <w:b/>
        </w:rPr>
        <w:t xml:space="preserve">Physicist</w:t>
      </w:r>
      <w:r>
        <w:t xml:space="preserve"> </w:t>
      </w:r>
      <w:r>
        <w:t xml:space="preserve">in this region, one must look at three primary sectors:</w:t>
      </w:r>
    </w:p>
    <w:bookmarkStart w:id="22" w:name="a.-energy-and-petroleum-physics"/>
    <w:p>
      <w:pPr>
        <w:pStyle w:val="Heading3"/>
      </w:pPr>
      <w:r>
        <w:t xml:space="preserve">A. Energy and Petroleum Physics</w:t>
      </w:r>
    </w:p>
    <w:p>
      <w:pPr>
        <w:pStyle w:val="FirstParagraph"/>
      </w:pPr>
      <w:r>
        <w:t xml:space="preserve">Houston is home to hundreds of energy companies. Here, physicists apply principles of fluid dynamics, thermodynamics, and seismology to improve oil recovery methods and explore renewable energy sources. For instance, geophysicists use wave propagation models to map underground reservoirs with precision. As the energy sector transitions toward sustainability, physicists are leading research into carbon capture technologies and efficient battery storage systems.</w:t>
      </w:r>
    </w:p>
    <w:bookmarkEnd w:id="22"/>
    <w:bookmarkStart w:id="23" w:name="X4a9df3b1b09b96abfa49059fb1fcec2bd0c6dea"/>
    <w:p>
      <w:pPr>
        <w:pStyle w:val="Heading3"/>
      </w:pPr>
      <w:r>
        <w:t xml:space="preserve">B. Aerospace and National Aeronautics and Space Administration (NASA)</w:t>
      </w:r>
    </w:p>
    <w:p>
      <w:pPr>
        <w:pStyle w:val="FirstParagraph"/>
      </w:pPr>
      <w:r>
        <w:t xml:space="preserve">The Johnson Space Center is a cornerstone of</w:t>
      </w:r>
      <w:r>
        <w:t xml:space="preserve"> </w:t>
      </w:r>
      <w:r>
        <w:rPr>
          <w:bCs/>
          <w:b/>
        </w:rPr>
        <w:t xml:space="preserve">United States Houston</w:t>
      </w:r>
      <w:r>
        <w:t xml:space="preserve">. Physicists here work on orbital mechanics, materials science, and life support systems. They are instrumental in developing heat shields for spacecraft re-entry and analyzing data from deep-space missions. The presence of NASA ensures that Houston remains at the forefront of aerospace physics research.</w:t>
      </w:r>
    </w:p>
    <w:bookmarkEnd w:id="23"/>
    <w:bookmarkStart w:id="24" w:name="c.-medical-physics"/>
    <w:p>
      <w:pPr>
        <w:pStyle w:val="Heading3"/>
      </w:pPr>
      <w:r>
        <w:t xml:space="preserve">C. Medical Physics</w:t>
      </w:r>
    </w:p>
    <w:p>
      <w:pPr>
        <w:pStyle w:val="FirstParagraph"/>
      </w:pPr>
      <w:r>
        <w:t xml:space="preserve">The Texas Medical Center in Houston is the largest medical complex in the world.</w:t>
      </w:r>
      <w:r>
        <w:t xml:space="preserve"> </w:t>
      </w:r>
      <w:r>
        <w:rPr>
          <w:bCs/>
          <w:b/>
        </w:rPr>
        <w:t xml:space="preserve">Physicist</w:t>
      </w:r>
      <w:r>
        <w:t xml:space="preserve"> </w:t>
      </w:r>
      <w:r>
        <w:t xml:space="preserve">professionals are crucial in this setting, particularly in radiation oncology and diagnostic imaging. They calibrate MRI machines, develop protocols for radiation therapy to treat cancer, and ensure patient safety through rigorous dose calculations. This sector highlights how physics principles directly translate into saving lives.</w:t>
      </w:r>
    </w:p>
    <w:bookmarkEnd w:id="24"/>
    <w:bookmarkEnd w:id="25"/>
    <w:bookmarkStart w:id="26" w:name="case-study-profile-dr.-elena-rodriguez"/>
    <w:p>
      <w:pPr>
        <w:pStyle w:val="Heading2"/>
      </w:pPr>
      <w:r>
        <w:t xml:space="preserve">3. Case Study Profile: Dr. Elena Rodriguez</w:t>
      </w:r>
    </w:p>
    <w:p>
      <w:pPr>
        <w:pStyle w:val="FirstParagraph"/>
      </w:pPr>
      <w:r>
        <w:t xml:space="preserve">To illustrate the practical application of these concepts, we examine the profile of a hypothetical but representative</w:t>
      </w:r>
      <w:r>
        <w:t xml:space="preserve"> </w:t>
      </w:r>
      <w:r>
        <w:rPr>
          <w:bCs/>
          <w:b/>
        </w:rPr>
        <w:t xml:space="preserve">Physicist</w:t>
      </w:r>
      <w:r>
        <w:t xml:space="preserve">, Dr. Elena Rodriguez.</w:t>
      </w:r>
    </w:p>
    <w:p>
      <w:pPr>
        <w:pStyle w:val="BodyText"/>
      </w:pPr>
      <w:r>
        <w:rPr>
          <w:bCs/>
          <w:b/>
        </w:rPr>
        <w:t xml:space="preserve">Background:</w:t>
      </w:r>
    </w:p>
    <w:p>
      <w:pPr>
        <w:numPr>
          <w:ilvl w:val="0"/>
          <w:numId w:val="1001"/>
        </w:numPr>
        <w:pStyle w:val="Compact"/>
      </w:pPr>
      <w:r>
        <w:t xml:space="preserve">Educational Qualification: Ph.D. in Applied Physics from a leading United States university.</w:t>
      </w:r>
    </w:p>
    <w:p>
      <w:pPr>
        <w:numPr>
          <w:ilvl w:val="0"/>
          <w:numId w:val="1001"/>
        </w:numPr>
        <w:pStyle w:val="Compact"/>
      </w:pPr>
      <w:r>
        <w:t xml:space="preserve">Specialization: Quantum Sensing and Magnetic Resonance Imaging (MRI).</w:t>
      </w:r>
    </w:p>
    <w:p>
      <w:pPr>
        <w:pStyle w:val="FirstParagraph"/>
      </w:pPr>
      <w:r>
        <w:rPr>
          <w:bCs/>
          <w:b/>
        </w:rPr>
        <w:t xml:space="preserve">Career Trajectory in United States Houston:</w:t>
      </w:r>
    </w:p>
    <w:p>
      <w:pPr>
        <w:pStyle w:val="BodyText"/>
      </w:pPr>
      <w:r>
        <w:t xml:space="preserve">Dr. Rodriguez relocated to</w:t>
      </w:r>
      <w:r>
        <w:t xml:space="preserve"> </w:t>
      </w:r>
      <w:r>
        <w:rPr>
          <w:bCs/>
          <w:b/>
        </w:rPr>
        <w:t xml:space="preserve">United States Houston</w:t>
      </w:r>
      <w:r>
        <w:t xml:space="preserve"> </w:t>
      </w:r>
      <w:r>
        <w:t xml:space="preserve">five years ago to work with a private medical technology firm near the Texas Medical Center. Her role involved developing next-generation quantum sensors that could enhance the sensitivity of MRI machines without requiring larger and more expensive superconducting magnets.</w:t>
      </w:r>
    </w:p>
    <w:p>
      <w:pPr>
        <w:pStyle w:val="BodyText"/>
      </w:pPr>
      <w:r>
        <w:rPr>
          <w:bCs/>
          <w:b/>
        </w:rPr>
        <w:t xml:space="preserve">The Challenge:</w:t>
      </w:r>
    </w:p>
    <w:p>
      <w:pPr>
        <w:pStyle w:val="BodyText"/>
      </w:pPr>
      <w:r>
        <w:t xml:space="preserve">The existing technology required cooling systems that were bulky and costly, limiting accessibility in smaller hospitals. The company needed a solution to stabilize quantum states at higher temperatures.</w:t>
      </w:r>
    </w:p>
    <w:p>
      <w:pPr>
        <w:pStyle w:val="BodyText"/>
      </w:pPr>
      <w:r>
        <w:rPr>
          <w:bCs/>
          <w:b/>
        </w:rPr>
        <w:t xml:space="preserve">The Physicist’s Contribution:</w:t>
      </w:r>
    </w:p>
    <w:p>
      <w:pPr>
        <w:numPr>
          <w:ilvl w:val="0"/>
          <w:numId w:val="1002"/>
        </w:numPr>
        <w:pStyle w:val="Compact"/>
      </w:pPr>
      <w:r>
        <w:t xml:space="preserve">Dr. Rodriguez applied principles of quantum decoherence and spin dynamics to design a new shielding mechanism.</w:t>
      </w:r>
    </w:p>
    <w:p>
      <w:pPr>
        <w:numPr>
          <w:ilvl w:val="0"/>
          <w:numId w:val="1003"/>
        </w:numPr>
        <w:pStyle w:val="Compact"/>
      </w:pPr>
      <w:r>
        <w:t xml:space="preserve">She collaborated with engineers to integrate this physics-based solution into portable MRI units.</w:t>
      </w:r>
    </w:p>
    <w:p>
      <w:pPr>
        <w:pStyle w:val="FirstParagraph"/>
      </w:pPr>
      <w:r>
        <w:rPr>
          <w:bCs/>
          <w:b/>
        </w:rPr>
        <w:t xml:space="preserve">The Outcome:</w:t>
      </w:r>
    </w:p>
    <w:p>
      <w:pPr>
        <w:pStyle w:val="BodyText"/>
      </w:pPr>
      <w:r>
        <w:t xml:space="preserve">The resulting device reduced costs by 40% and increased portability. This innovation allowed rural clinics in Texas to offer advanced diagnostic services. Dr. Rodriguez’s work exemplifies how a</w:t>
      </w:r>
      <w:r>
        <w:t xml:space="preserve"> </w:t>
      </w:r>
      <w:r>
        <w:rPr>
          <w:bCs/>
          <w:b/>
        </w:rPr>
        <w:t xml:space="preserve">Physicist</w:t>
      </w:r>
      <w:r>
        <w:t xml:space="preserve"> </w:t>
      </w:r>
      <w:r>
        <w:t xml:space="preserve">in</w:t>
      </w:r>
      <w:r>
        <w:t xml:space="preserve"> </w:t>
      </w:r>
      <w:r>
        <w:rPr>
          <w:bCs/>
          <w:b/>
        </w:rPr>
        <w:t xml:space="preserve">United States Houston</w:t>
      </w:r>
      <w:r>
        <w:t xml:space="preserve"> </w:t>
      </w:r>
      <w:r>
        <w:t xml:space="preserve">bridges the gap between theoretical science and practical, life-saving applications.</w:t>
      </w:r>
    </w:p>
    <w:bookmarkEnd w:id="26"/>
    <w:bookmarkStart w:id="27" w:name="educational-and-institutional-support"/>
    <w:p>
      <w:pPr>
        <w:pStyle w:val="Heading2"/>
      </w:pPr>
      <w:r>
        <w:t xml:space="preserve">4. Educational and Institutional Support</w:t>
      </w:r>
    </w:p>
    <w:p>
      <w:pPr>
        <w:pStyle w:val="FirstParagraph"/>
      </w:pPr>
      <w:r>
        <w:t xml:space="preserve">The ecosystem supporting physicists in Houston is robust. Rice University provides cutting-edge research opportunities in nanotechnology and condensed matter physics. Texas A&amp;M University at Galveston contributes to marine geophysics, a field highly relevant to Houston’s coastal geography. Additionally, industry partnerships between companies like ExxonMobil, Chevron Phillips Chemical, and local universities create internship and employment pipelines for emerging physicists.</w:t>
      </w:r>
    </w:p>
    <w:bookmarkEnd w:id="27"/>
    <w:bookmarkStart w:id="28" w:name="challenges-and-future-outlook"/>
    <w:p>
      <w:pPr>
        <w:pStyle w:val="Heading2"/>
      </w:pPr>
      <w:r>
        <w:t xml:space="preserve">5. Challenges and Future Outlook</w:t>
      </w:r>
    </w:p>
    <w:p>
      <w:pPr>
        <w:pStyle w:val="FirstParagraph"/>
      </w:pPr>
      <w:r>
        <w:t xml:space="preserve">Despite the opportunities,</w:t>
      </w:r>
      <w:r>
        <w:t xml:space="preserve"> </w:t>
      </w:r>
      <w:r>
        <w:rPr>
          <w:bCs/>
          <w:b/>
        </w:rPr>
        <w:t xml:space="preserve">Physicist</w:t>
      </w:r>
      <w:r>
        <w:t xml:space="preserve"> </w:t>
      </w:r>
      <w:r>
        <w:t xml:space="preserve">professionals in</w:t>
      </w:r>
      <w:r>
        <w:t xml:space="preserve"> </w:t>
      </w:r>
      <w:r>
        <w:rPr>
          <w:bCs/>
          <w:b/>
        </w:rPr>
        <w:t xml:space="preserve">United States Houston</w:t>
      </w:r>
      <w:r>
        <w:t xml:space="preserve"> </w:t>
      </w:r>
      <w:r>
        <w:t xml:space="preserve">face challenges. These include high competition for research grants, the need for continuous upskilling in data science and machine learning (as physics increasingly overlaps with AI), and adapting to the evolving energy market.</w:t>
      </w:r>
    </w:p>
    <w:p>
      <w:pPr>
        <w:pStyle w:val="BodyText"/>
      </w:pPr>
      <w:r>
        <w:t xml:space="preserve">The future outlook is positive. The push for green energy, advancements in quantum computing startups, and continued exploration in space all point to a growing demand for physicist expertise. Houston’s position as a global hub makes it an ideal location for these advancements.</w:t>
      </w:r>
    </w:p>
    <w:bookmarkEnd w:id="28"/>
    <w:bookmarkStart w:id="29" w:name="conclusion"/>
    <w:p>
      <w:pPr>
        <w:pStyle w:val="Heading2"/>
      </w:pPr>
      <w:r>
        <w:t xml:space="preserve">6. Conclusion</w:t>
      </w:r>
    </w:p>
    <w:p>
      <w:pPr>
        <w:pStyle w:val="FirstParagraph"/>
      </w:pPr>
      <w:r>
        <w:t xml:space="preserve">This case study demonstrates that the role of a</w:t>
      </w:r>
      <w:r>
        <w:t xml:space="preserve"> </w:t>
      </w:r>
      <w:r>
        <w:rPr>
          <w:bCs/>
          <w:b/>
        </w:rPr>
        <w:t xml:space="preserve">Physicist</w:t>
      </w:r>
      <w:r>
        <w:t xml:space="preserve"> </w:t>
      </w:r>
      <w:r>
        <w:t xml:space="preserve">in</w:t>
      </w:r>
      <w:r>
        <w:t xml:space="preserve"> </w:t>
      </w:r>
      <w:r>
        <w:rPr>
          <w:bCs/>
          <w:b/>
        </w:rPr>
        <w:t xml:space="preserve">United States Houston</w:t>
      </w:r>
      <w:r>
        <w:t xml:space="preserve"> </w:t>
      </w:r>
      <w:r>
        <w:t xml:space="preserve">is far-reaching and deeply integrated into the city’s economic and social fabric. From ensuring energy security to improving healthcare diagnostics and enabling space exploration, physicists provide the foundational knowledge required for innovation. As Houston continues to diversify its economy beyond traditional sectors, the value of physics expertise will only increase. Stakeholders in education, industry, and policy should continue to support initiatives that attract and retain talented physicists in this vibrant region.</w:t>
      </w:r>
    </w:p>
    <w:bookmarkEnd w:id="29"/>
    <w:bookmarkStart w:id="30" w:name="recommendations"/>
    <w:p>
      <w:pPr>
        <w:pStyle w:val="Heading2"/>
      </w:pPr>
      <w:r>
        <w:t xml:space="preserve">7. Recommendations</w:t>
      </w:r>
    </w:p>
    <w:p>
      <w:pPr>
        <w:numPr>
          <w:ilvl w:val="0"/>
          <w:numId w:val="1004"/>
        </w:numPr>
        <w:pStyle w:val="Compact"/>
      </w:pPr>
      <w:r>
        <w:rPr>
          <w:bCs/>
          <w:b/>
        </w:rPr>
        <w:t xml:space="preserve">For Universities:</w:t>
      </w:r>
      <w:r>
        <w:t xml:space="preserve"> </w:t>
      </w:r>
      <w:r>
        <w:t xml:space="preserve">Strengthen interdisciplinary programs that combine physics with computer science and engineering to meet industry needs.</w:t>
      </w:r>
    </w:p>
    <w:p>
      <w:pPr>
        <w:numPr>
          <w:ilvl w:val="0"/>
          <w:numId w:val="1004"/>
        </w:numPr>
        <w:pStyle w:val="Compact"/>
      </w:pPr>
      <w:r>
        <w:rPr>
          <w:bCs/>
          <w:b/>
        </w:rPr>
        <w:t xml:space="preserve">For Employers:</w:t>
      </w:r>
      <w:r>
        <w:t xml:space="preserve"> </w:t>
      </w:r>
      <w:r>
        <w:t xml:space="preserve">Invest in R&amp;D departments staffed by physicists to drive long-term innovation.</w:t>
      </w:r>
    </w:p>
    <w:p>
      <w:pPr>
        <w:numPr>
          <w:ilvl w:val="0"/>
          <w:numId w:val="1004"/>
        </w:numPr>
        <w:pStyle w:val="Compact"/>
      </w:pPr>
      <w:r>
        <w:rPr>
          <w:bCs/>
          <w:b/>
        </w:rPr>
        <w:t xml:space="preserve">For Policymakers:</w:t>
      </w:r>
      <w:r>
        <w:t xml:space="preserve"> </w:t>
      </w:r>
      <w:r>
        <w:t xml:space="preserve">Provide tax incentives for companies that hire scientists in emerging fields like quantum technology and renewable energy in</w:t>
      </w:r>
      <w:r>
        <w:t xml:space="preserve"> </w:t>
      </w:r>
      <w:r>
        <w:rPr>
          <w:bCs/>
          <w:b/>
        </w:rPr>
        <w:t xml:space="preserve">United States Houston</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Physicists in United States Houston</dc:title>
  <dc:creator/>
  <cp:keywords/>
  <dcterms:created xsi:type="dcterms:W3CDTF">2026-07-29T09:09:43Z</dcterms:created>
  <dcterms:modified xsi:type="dcterms:W3CDTF">2026-07-29T09:09:43Z</dcterms:modified>
</cp:coreProperties>
</file>

<file path=docProps/custom.xml><?xml version="1.0" encoding="utf-8"?>
<Properties xmlns="http://schemas.openxmlformats.org/officeDocument/2006/custom-properties" xmlns:vt="http://schemas.openxmlformats.org/officeDocument/2006/docPropsVTypes"/>
</file>