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United</w:t>
      </w:r>
      <w:r>
        <w:t xml:space="preserve"> </w:t>
      </w:r>
      <w:r>
        <w:t xml:space="preserve">States</w:t>
      </w:r>
      <w:r>
        <w:t xml:space="preserve"> </w:t>
      </w:r>
      <w:r>
        <w:t xml:space="preserve">Miami</w:t>
      </w:r>
    </w:p>
    <w:bookmarkStart w:id="33" w:name="X62f52598e2c724add3189f53812cab41301e749"/>
    <w:p>
      <w:pPr>
        <w:pStyle w:val="Heading1"/>
      </w:pPr>
      <w:r>
        <w:t xml:space="preserve">Case Study: The Role and Impact of a Physicist in United States Miami</w:t>
      </w:r>
    </w:p>
    <w:p>
      <w:pPr>
        <w:pStyle w:val="FirstParagraph"/>
      </w:pPr>
      <w:r>
        <w:rPr>
          <w:bCs/>
          <w:b/>
        </w:rPr>
        <w:t xml:space="preserve">Date:</w:t>
      </w:r>
      <w:r>
        <w:t xml:space="preserve"> </w:t>
      </w:r>
      <w:r>
        <w:t xml:space="preserve">October 2023</w:t>
      </w:r>
      <w:r>
        <w:br/>
      </w:r>
      <w:r>
        <w:rPr>
          <w:bCs/>
          <w:b/>
        </w:rPr>
        <w:t xml:space="preserve">Title:</w:t>
      </w:r>
      <w:r>
        <w:rPr>
          <w:iCs/>
          <w:i/>
        </w:rPr>
        <w:t xml:space="preserve">Bridging Theoretical Science and Urban Innovation: A Case Study of a Physicist in United States Miami</w:t>
      </w:r>
      <w:r>
        <w:br/>
      </w:r>
      <w:r>
        <w:rPr>
          <w:bCs/>
          <w:b/>
        </w:rPr>
        <w:t xml:space="preserve">Subject:</w:t>
      </w:r>
      <w:r>
        <w:t xml:space="preserve"> </w:t>
      </w:r>
      <w:r>
        <w:t xml:space="preserve">Career Analysis, Economic Impact, and Technological Application</w:t>
      </w:r>
    </w:p>
    <w:bookmarkStart w:id="20" w:name="executive-summary"/>
    <w:p>
      <w:pPr>
        <w:pStyle w:val="Heading2"/>
      </w:pPr>
      <w:r>
        <w:t xml:space="preserve">1. Executive Summary</w:t>
      </w:r>
    </w:p>
    <w:p>
      <w:pPr>
        <w:pStyle w:val="FirstParagraph"/>
      </w:pPr>
      <w:r>
        <w:t xml:space="preserve">This case study explores the multifaceted role of a</w:t>
      </w:r>
      <w:r>
        <w:t xml:space="preserve"> </w:t>
      </w:r>
      <w:r>
        <w:rPr>
          <w:bCs/>
          <w:b/>
        </w:rPr>
        <w:t xml:space="preserve">Physicist</w:t>
      </w:r>
      <w:r>
        <w:t xml:space="preserve">, focusing specifically on their professional trajectory and contributions within the dynamic economic ecosystem of</w:t>
      </w:r>
      <w:r>
        <w:t xml:space="preserve"> </w:t>
      </w:r>
      <w:r>
        <w:rPr>
          <w:bCs/>
          <w:b/>
        </w:rPr>
        <w:t xml:space="preserve">Miami United States Miami</w:t>
      </w:r>
      <w:r>
        <w:t xml:space="preserve">. While Miami is globally renowned for its tourism, finance, and cultural diversity, it is rapidly emerging as a hub for high-tech industries, aerospace research, and climate science. This document analyzes how specialized scientific expertise in physics intersects with regional needs in healthcare technology (MedTech), environmental monitoring, and data analytics. By examining the unique geographical and economic characteristics of</w:t>
      </w:r>
      <w:r>
        <w:t xml:space="preserve"> </w:t>
      </w:r>
      <w:r>
        <w:rPr>
          <w:bCs/>
          <w:b/>
        </w:rPr>
        <w:t xml:space="preserve">Miami United States Miami</w:t>
      </w:r>
      <w:r>
        <w:t xml:space="preserve">, we can understand why the presence of a highly trained</w:t>
      </w:r>
    </w:p>
    <w:p>
      <w:pPr>
        <w:pStyle w:val="BodyText"/>
      </w:pPr>
      <w:r>
        <w:t xml:space="preserve">Physicist is not merely an academic luxury but a critical component of regional innovation.</w:t>
      </w:r>
    </w:p>
    <w:bookmarkEnd w:id="20"/>
    <w:bookmarkStart w:id="21" w:name="Xe026c5e5c4379b306a777302b8d33d30666417e"/>
    <w:p>
      <w:pPr>
        <w:pStyle w:val="Heading2"/>
      </w:pPr>
      <w:r>
        <w:t xml:space="preserve">2. Introduction to the Context: Miami as a Scientific Hub</w:t>
      </w:r>
    </w:p>
    <w:p>
      <w:pPr>
        <w:pStyle w:val="FirstParagraph"/>
      </w:pPr>
      <w:r>
        <w:rPr>
          <w:bCs/>
          <w:b/>
        </w:rPr>
        <w:t xml:space="preserve">Miami United States Miami</w:t>
      </w:r>
      <w:r>
        <w:t xml:space="preserve">, often perceived primarily through the lens of hospitality and international trade, possesses a sophisticated infrastructure that supports advanced scientific research. The city is home to prestigious institutions such as the University of Miami, Florida International University (FIU), and the Rader Deep Space Communications Complex. Furthermore,</w:t>
      </w:r>
      <w:r>
        <w:t xml:space="preserve"> </w:t>
      </w:r>
      <w:r>
        <w:rPr>
          <w:bCs/>
          <w:b/>
        </w:rPr>
        <w:t xml:space="preserve">Miami United States Miami</w:t>
      </w:r>
      <w:r>
        <w:t xml:space="preserve"> </w:t>
      </w:r>
      <w:r>
        <w:t xml:space="preserve">serves as a gateway between North America and Latin America, facilitating international collaboration in scientific endeavors.</w:t>
      </w:r>
    </w:p>
    <w:p>
      <w:pPr>
        <w:pStyle w:val="BodyText"/>
      </w:pPr>
      <w:r>
        <w:t xml:space="preserve">In this context, a</w:t>
      </w:r>
      <w:r>
        <w:t xml:space="preserve"> </w:t>
      </w:r>
      <w:r>
        <w:rPr>
          <w:bCs/>
          <w:b/>
        </w:rPr>
        <w:t xml:space="preserve">Physicist</w:t>
      </w:r>
      <w:r>
        <w:t xml:space="preserve"> </w:t>
      </w:r>
      <w:r>
        <w:t xml:space="preserve">operates within a unique environment where theoretical models must be applied to immediate practical problems. Whether it is developing algorithms for autonomous vehicles in the bustling streets of downtown Miami or utilizing satellite data to monitor sea-level rise affecting the coastline, the work of a</w:t>
      </w:r>
    </w:p>
    <w:p>
      <w:pPr>
        <w:pStyle w:val="BodyText"/>
      </w:pPr>
      <w:r>
        <w:t xml:space="preserve">Physicist</w:t>
      </w:r>
      <w:r>
        <w:t xml:space="preserve"> </w:t>
      </w:r>
      <w:r>
        <w:t xml:space="preserve">in</w:t>
      </w:r>
      <w:r>
        <w:t xml:space="preserve"> </w:t>
      </w:r>
      <w:r>
        <w:rPr>
          <w:bCs/>
          <w:b/>
        </w:rPr>
        <w:t xml:space="preserve">Miami United States Miami</w:t>
      </w:r>
      <w:r>
        <w:t xml:space="preserve"> </w:t>
      </w:r>
      <w:r>
        <w:t xml:space="preserve">is characterized by high stakes and tangible societal impact. This case study aims to delineate these specific contributions.</w:t>
      </w:r>
    </w:p>
    <w:bookmarkEnd w:id="21"/>
    <w:bookmarkStart w:id="23" w:name="Xf6279297d50bc67fb33834850a6da47dce432ad"/>
    <w:p>
      <w:pPr>
        <w:pStyle w:val="Heading2"/>
      </w:pPr>
      <w:r>
        <w:t xml:space="preserve">3. Profile: The Professional Physicist in the Region</w:t>
      </w:r>
    </w:p>
    <w:p>
      <w:pPr>
        <w:pStyle w:val="FirstParagraph"/>
      </w:pPr>
      <w:r>
        <w:t xml:space="preserve">The subject of this case study is a mid-career</w:t>
      </w:r>
      <w:r>
        <w:t xml:space="preserve"> </w:t>
      </w:r>
      <w:r>
        <w:rPr>
          <w:bCs/>
          <w:b/>
        </w:rPr>
        <w:t xml:space="preserve">Physicist</w:t>
      </w:r>
      <w:r>
        <w:t xml:space="preserve">, holding a Ph.D. in Applied Physics with a specialization in Quantum Mechanics and Data Science. This professional has chosen to base their operations in</w:t>
      </w:r>
    </w:p>
    <w:p>
      <w:pPr>
        <w:pStyle w:val="BodyText"/>
      </w:pPr>
      <w:r>
        <w:t xml:space="preserve">Miami United States Miami</w:t>
      </w:r>
      <w:r>
        <w:t xml:space="preserve">, attracted by the city’s growing tech sector, favorable tax policies for research and development, and proximity to key federal agencies.</w:t>
      </w:r>
    </w:p>
    <w:bookmarkStart w:id="22" w:name="core-competencies"/>
    <w:p>
      <w:pPr>
        <w:pStyle w:val="Heading3"/>
      </w:pPr>
      <w:r>
        <w:t xml:space="preserve">Core Competencies</w:t>
      </w:r>
    </w:p>
    <w:p>
      <w:pPr>
        <w:numPr>
          <w:ilvl w:val="0"/>
          <w:numId w:val="1001"/>
        </w:numPr>
        <w:pStyle w:val="Compact"/>
      </w:pPr>
      <w:r>
        <w:rPr>
          <w:bCs/>
          <w:b/>
        </w:rPr>
        <w:t xml:space="preserve">Theoretical Modeling:</w:t>
      </w:r>
      <w:r>
        <w:t xml:space="preserve"> </w:t>
      </w:r>
      <w:r>
        <w:t xml:space="preserve">Ability to simulate complex physical systems.</w:t>
      </w:r>
    </w:p>
    <w:p>
      <w:pPr>
        <w:numPr>
          <w:ilvl w:val="0"/>
          <w:numId w:val="1001"/>
        </w:numPr>
        <w:pStyle w:val="Compact"/>
      </w:pPr>
      <w:r>
        <w:t xml:space="preserve">Data Analytics: Expertise in machine learning applications derived from physical principles.</w:t>
      </w:r>
      <w:r>
        <w:br/>
      </w:r>
    </w:p>
    <w:bookmarkEnd w:id="22"/>
    <w:bookmarkEnd w:id="23"/>
    <w:bookmarkStart w:id="27" w:name="X8f8120b59e97c027ebf0dc99dcbe25eb1b34135"/>
    <w:p>
      <w:pPr>
        <w:pStyle w:val="Heading2"/>
      </w:pPr>
      <w:r>
        <w:t xml:space="preserve">4. Primary Areas of Application in United States Miami</w:t>
      </w:r>
    </w:p>
    <w:p>
      <w:pPr>
        <w:pStyle w:val="FirstParagraph"/>
      </w:pPr>
      <w:r>
        <w:t xml:space="preserve">The employment landscape for a</w:t>
      </w:r>
      <w:r>
        <w:t xml:space="preserve"> </w:t>
      </w:r>
      <w:r>
        <w:rPr>
          <w:bCs/>
          <w:b/>
        </w:rPr>
        <w:t xml:space="preserve">Physicist</w:t>
      </w:r>
      <w:r>
        <w:rPr>
          <w:bCs/>
          <w:b/>
        </w:rPr>
        <w:t xml:space="preserve">n&lt; strong=""&gt;</w:t>
      </w:r>
    </w:p>
    <w:p>
      <w:pPr>
        <w:pStyle w:val="BodyText"/>
      </w:pPr>
      <w:r>
        <w:t xml:space="preserve">Miami United States Miami is diverse. This section outlines three critical sectors where the physicist’s skills are currently being leveraged.</w:t>
      </w:r>
    </w:p>
    <w:bookmarkStart w:id="24" w:name="medtech-and-biophysics"/>
    <w:p>
      <w:pPr>
        <w:pStyle w:val="Heading3"/>
      </w:pPr>
      <w:r>
        <w:t xml:space="preserve">4.1 MedTech and Biophysics</w:t>
      </w:r>
    </w:p>
    <w:p>
      <w:pPr>
        <w:pStyle w:val="FirstParagraph"/>
      </w:pPr>
      <w:r>
        <w:t xml:space="preserve">Miami is increasingly becoming a center for Medical Technology (MedTech). A</w:t>
      </w:r>
    </w:p>
    <w:p>
      <w:pPr>
        <w:pStyle w:val="BodyText"/>
      </w:pPr>
      <w:r>
        <w:t xml:space="preserve">Physicist</w:t>
      </w:r>
      <w:r>
        <w:t xml:space="preserve">n this sector often works with biomedical engineers to improve imaging technologies. In</w:t>
      </w:r>
      <w:r>
        <w:t xml:space="preserve"> </w:t>
      </w:r>
      <w:r>
        <w:rPr>
          <w:bCs/>
          <w:b/>
        </w:rPr>
        <w:t xml:space="preserve">Miami United States Miami</w:t>
      </w:r>
      <w:r>
        <w:t xml:space="preserve">, hospitals are upgrading their facilities, requiring experts who understand the underlying physics of radiation therapy, nuclear medicine, and diagnostic imaging. The physicist here acts as a bridge between engineering hardware and clinical application, ensuring that treatments are both effective and safe. This role is vital for the healthcare industry in</w:t>
      </w:r>
    </w:p>
    <w:p>
      <w:pPr>
        <w:pStyle w:val="BodyText"/>
      </w:pPr>
      <w:r>
        <w:t xml:space="preserve">Miami United States Miami</w:t>
      </w:r>
      <w:r>
        <w:t xml:space="preserve">, which serves a dense urban population.</w:t>
      </w:r>
    </w:p>
    <w:bookmarkEnd w:id="24"/>
    <w:bookmarkStart w:id="25" w:name="X3e161ab10d441ee64992ea59c1b5797736156b3"/>
    <w:p>
      <w:pPr>
        <w:pStyle w:val="Heading3"/>
      </w:pPr>
      <w:r>
        <w:t xml:space="preserve">4.2 Climate Science and Environmental Physics</w:t>
      </w:r>
    </w:p>
    <w:p>
      <w:pPr>
        <w:pStyle w:val="FirstParagraph"/>
      </w:pPr>
      <w:r>
        <w:t xml:space="preserve">Given the vulnerability of coastal cities to climate change, research in environmental physics is paramount. A</w:t>
      </w:r>
    </w:p>
    <w:p>
      <w:pPr>
        <w:pStyle w:val="BodyText"/>
      </w:pPr>
      <w:r>
        <w:t xml:space="preserve">Physicist</w:t>
      </w:r>
      <w:r>
        <w:t xml:space="preserve">n</w:t>
      </w:r>
    </w:p>
    <w:p>
      <w:pPr>
        <w:pStyle w:val="BodyText"/>
      </w:pPr>
      <w:r>
        <w:t xml:space="preserve">Miami United States Miami</w:t>
      </w:r>
    </w:p>
    <w:p>
      <w:pPr>
        <w:pStyle w:val="BodyText"/>
      </w:pPr>
      <w:r>
        <w:t xml:space="preserve">is frequently engaged in modeling flood risks, analyzing storm surge data, and developing early warning systems. Using fluid dynamics and thermodynamics, the physicist contributes to urban planning initiatives that protect infrastructure. The insights provided by a</w:t>
      </w:r>
    </w:p>
    <w:p>
      <w:pPr>
        <w:pStyle w:val="BodyText"/>
      </w:pPr>
      <w:r>
        <w:t xml:space="preserve">Physicist</w:t>
      </w:r>
      <w:r>
        <w:t xml:space="preserve">n this domain are crucial for policy-making bodies within</w:t>
      </w:r>
    </w:p>
    <w:p>
      <w:pPr>
        <w:pStyle w:val="BodyText"/>
      </w:pPr>
      <w:r>
        <w:t xml:space="preserve">Miami United States Miami</w:t>
      </w:r>
      <w:r>
        <w:t xml:space="preserve">, helping to mitigate the economic and human costs of natural disasters.</w:t>
      </w:r>
    </w:p>
    <w:bookmarkEnd w:id="25"/>
    <w:bookmarkStart w:id="26" w:name="aerospace-and-quantum-computing"/>
    <w:p>
      <w:pPr>
        <w:pStyle w:val="Heading3"/>
      </w:pPr>
      <w:r>
        <w:t xml:space="preserve">4.3 Aerospace and Quantum Computing</w:t>
      </w:r>
    </w:p>
    <w:p>
      <w:pPr>
        <w:pStyle w:val="FirstParagraph"/>
      </w:pPr>
      <w:r>
        <w:t xml:space="preserve">The presence of NASA’s Deep Space Network in the vicinity, along with a burgeoning startup scene in quantum computing, offers another avenue for</w:t>
      </w:r>
    </w:p>
    <w:p>
      <w:pPr>
        <w:pStyle w:val="BodyText"/>
      </w:pPr>
      <w:r>
        <w:t xml:space="preserve">Miami United States Miami</w:t>
      </w:r>
      <w:r>
        <w:t xml:space="preserve">. A</w:t>
      </w:r>
    </w:p>
    <w:p>
      <w:pPr>
        <w:pStyle w:val="BodyText"/>
      </w:pPr>
      <w:r>
        <w:t xml:space="preserve">Physicist</w:t>
      </w:r>
      <w:r>
        <w:t xml:space="preserve">n this niche works on signal processing, error correction in quantum bits (qubits), and sensor technology. The synergy between academic institutions like FIU and private enterprises in the tech park allows for rapid prototyping and commercialization of scientific discoveries. This sector highlights the transition of</w:t>
      </w:r>
    </w:p>
    <w:p>
      <w:pPr>
        <w:pStyle w:val="BodyText"/>
      </w:pPr>
      <w:r>
        <w:t xml:space="preserve">Miami United States Miami</w:t>
      </w:r>
      <w:r>
        <w:t xml:space="preserve"> </w:t>
      </w:r>
      <w:r>
        <w:t xml:space="preserve">from a service-based economy to a knowledge-based one.</w:t>
      </w:r>
    </w:p>
    <w:bookmarkEnd w:id="26"/>
    <w:bookmarkEnd w:id="27"/>
    <w:bookmarkStart w:id="30" w:name="challenges-and-opportunities"/>
    <w:p>
      <w:pPr>
        <w:pStyle w:val="Heading2"/>
      </w:pPr>
      <w:r>
        <w:t xml:space="preserve">5. Challenges and Opportunities</w:t>
      </w:r>
    </w:p>
    <w:p>
      <w:pPr>
        <w:pStyle w:val="FirstParagraph"/>
      </w:pPr>
      <w:r>
        <w:t xml:space="preserve">The integration of a</w:t>
      </w:r>
    </w:p>
    <w:p>
      <w:pPr>
        <w:pStyle w:val="BodyText"/>
      </w:pPr>
      <w:r>
        <w:t xml:space="preserve">Physicist</w:t>
      </w:r>
      <w:r>
        <w:t xml:space="preserve">n the workforce of</w:t>
      </w:r>
    </w:p>
    <w:p>
      <w:pPr>
        <w:pStyle w:val="BodyText"/>
      </w:pPr>
      <w:r>
        <w:t xml:space="preserve">Miami United States Miami</w:t>
      </w:r>
      <w:r>
        <w:t xml:space="preserve">presents both challenges and significant opportunities.</w:t>
      </w:r>
    </w:p>
    <w:bookmarkStart w:id="28" w:name="the-talent-gap-challenge"/>
    <w:p>
      <w:pPr>
        <w:pStyle w:val="Heading3"/>
      </w:pPr>
      <w:r>
        <w:t xml:space="preserve">The Talent Gap Challenge</w:t>
      </w:r>
    </w:p>
    <w:p>
      <w:pPr>
        <w:pStyle w:val="FirstParagraph"/>
      </w:pPr>
      <w:r>
        <w:t xml:space="preserve">One of the primary hurdles is the competition for talent. While</w:t>
      </w:r>
    </w:p>
    <w:p>
      <w:pPr>
        <w:pStyle w:val="BodyText"/>
      </w:pPr>
      <w:r>
        <w:t xml:space="preserve">Miami United States Miami</w:t>
      </w:r>
    </w:p>
    <w:p>
      <w:pPr>
        <w:pStyle w:val="BodyText"/>
      </w:pPr>
      <w:r>
        <w:t xml:space="preserve">is growing, it competes with established tech hubs like Boston, San Francisco, and New York. Retaining a</w:t>
      </w:r>
    </w:p>
    <w:p>
      <w:pPr>
        <w:pStyle w:val="BodyText"/>
      </w:pPr>
      <w:r>
        <w:t xml:space="preserve">Physicist</w:t>
      </w:r>
      <w:r>
        <w:t xml:space="preserve">n this region requires competitive compensation packages and a robust research infrastructure. Furthermore, there is often a disconnect between academic curricula and industry needs in the local higher education ecosystem.</w:t>
      </w:r>
    </w:p>
    <w:bookmarkEnd w:id="28"/>
    <w:bookmarkStart w:id="29" w:name="the-innovation-opportunity"/>
    <w:p>
      <w:pPr>
        <w:pStyle w:val="Heading3"/>
      </w:pPr>
      <w:r>
        <w:t xml:space="preserve">The Innovation Opportunity</w:t>
      </w:r>
    </w:p>
    <w:p>
      <w:pPr>
        <w:pStyle w:val="FirstParagraph"/>
      </w:pPr>
      <w:r>
        <w:t xml:space="preserve">Conversely, the opportunities are vast. The city’s strategic location allows for partnerships with Latin American markets. A</w:t>
      </w:r>
    </w:p>
    <w:p>
      <w:pPr>
        <w:pStyle w:val="BodyText"/>
      </w:pPr>
      <w:r>
        <w:t xml:space="preserve">Physicist</w:t>
      </w:r>
      <w:r>
        <w:t xml:space="preserve">n</w:t>
      </w:r>
    </w:p>
    <w:p>
      <w:pPr>
        <w:pStyle w:val="BodyText"/>
      </w:pPr>
      <w:r>
        <w:t xml:space="preserve">Miami United States Miami</w:t>
      </w:r>
      <w:r>
        <w:t xml:space="preserve">cans lead international projects, fostering global collaboration. Additionally, the lower cost of living compared to other major U.S. tech hubs makes it an attractive destination for top-tier scientific talent looking to maximize their quality of life while pursuing rigorous intellectual challenges.</w:t>
      </w:r>
    </w:p>
    <w:bookmarkEnd w:id="29"/>
    <w:bookmarkEnd w:id="30"/>
    <w:bookmarkStart w:id="31" w:name="case-example-the-green-miami-project"/>
    <w:p>
      <w:pPr>
        <w:pStyle w:val="Heading2"/>
      </w:pPr>
      <w:r>
        <w:t xml:space="preserve">6. Case Example: The "Green Miami" Project</w:t>
      </w:r>
    </w:p>
    <w:p>
      <w:pPr>
        <w:pStyle w:val="FirstParagraph"/>
      </w:pPr>
      <w:r>
        <w:t xml:space="preserve">To illustrate the practical application, we examine a hypothetical project titled "Green Miami." A team led by a</w:t>
      </w:r>
    </w:p>
    <w:p>
      <w:pPr>
        <w:pStyle w:val="BodyText"/>
      </w:pPr>
      <w:r>
        <w:t xml:space="preserve">Physicist</w:t>
      </w:r>
      <w:r>
        <w:t xml:space="preserve">n</w:t>
      </w:r>
    </w:p>
    <w:p>
      <w:pPr>
        <w:pStyle w:val="BodyText"/>
      </w:pPr>
      <w:r>
        <w:t xml:space="preserve">Miami United States Miami</w:t>
      </w:r>
      <w:r>
        <w:t xml:space="preserve">was commissioned to analyze thermal dynamics in urban heat islands. By applying principles of thermodynamics and using satellite telemetry data, the physicist developed a predictive model for temperature fluctuations across different boroughs.</w:t>
      </w:r>
    </w:p>
    <w:p>
      <w:pPr>
        <w:pStyle w:val="BodyText"/>
      </w:pPr>
      <w:r>
        <w:t xml:space="preserve">The findings helped city planners optimize green space allocation and design more efficient cooling systems for public buildings. This project demonstrates how the abstract knowledge of a</w:t>
      </w:r>
    </w:p>
    <w:p>
      <w:pPr>
        <w:pStyle w:val="BodyText"/>
      </w:pPr>
      <w:r>
        <w:t xml:space="preserve">Physicist</w:t>
      </w:r>
      <w:r>
        <w:t xml:space="preserve">n translates directly into sustainable urban development in</w:t>
      </w:r>
    </w:p>
    <w:p>
      <w:pPr>
        <w:pStyle w:val="BodyText"/>
      </w:pPr>
      <w:r>
        <w:t xml:space="preserve">Miami United States Miami</w:t>
      </w:r>
      <w:r>
        <w:t xml:space="preserve">. It underscores the necessity of having physicists embedded in municipal planning and environmental agencies.</w:t>
      </w:r>
    </w:p>
    <w:bookmarkEnd w:id="31"/>
    <w:bookmarkStart w:id="32" w:name="conclusion-and-recommendations"/>
    <w:p>
      <w:pPr>
        <w:pStyle w:val="Heading2"/>
      </w:pPr>
      <w:r>
        <w:t xml:space="preserve">7. Conclusion and Recommendations</w:t>
      </w:r>
    </w:p>
    <w:p>
      <w:pPr>
        <w:pStyle w:val="FirstParagraph"/>
      </w:pPr>
      <w:r>
        <w:t xml:space="preserve">This case study confirms that the role of a</w:t>
      </w:r>
    </w:p>
    <w:p>
      <w:pPr>
        <w:pStyle w:val="BodyText"/>
      </w:pPr>
      <w:r>
        <w:t xml:space="preserve">Physicist</w:t>
      </w:r>
      <w:r>
        <w:t xml:space="preserve">n</w:t>
      </w:r>
    </w:p>
    <w:p>
      <w:pPr>
        <w:pStyle w:val="BodyText"/>
      </w:pPr>
      <w:r>
        <w:t xml:space="preserve">Miami United States Miami</w:t>
      </w:r>
      <w:r>
        <w:t xml:space="preserve">n is expanding beyond traditional academic boundaries into critical sectors such as healthcare, environmental sustainability, and advanced technology. The unique geographical and economic context of</w:t>
      </w:r>
    </w:p>
    <w:p>
      <w:pPr>
        <w:pStyle w:val="BodyText"/>
      </w:pPr>
      <w:r>
        <w:t xml:space="preserve">Miami United States Miami</w:t>
      </w:r>
      <w:r>
        <w:t xml:space="preserve">demands physicists who are not only theoretically sound but also adaptable to real-world applications.</w:t>
      </w:r>
    </w:p>
    <w:p>
      <w:pPr>
        <w:pStyle w:val="BodyText"/>
      </w:pPr>
      <w:r>
        <w:rPr>
          <w:bCs/>
          <w:b/>
        </w:rPr>
        <w:t xml:space="preserve">Recommendations:</w:t>
      </w:r>
    </w:p>
    <w:p>
      <w:pPr>
        <w:numPr>
          <w:ilvl w:val="0"/>
          <w:numId w:val="1002"/>
        </w:numPr>
        <w:pStyle w:val="Compact"/>
      </w:pPr>
      <w:r>
        <w:rPr>
          <w:bCs/>
          <w:b/>
        </w:rPr>
        <w:t xml:space="preserve">Institutional Support:</w:t>
      </w:r>
      <w:r>
        <w:t xml:space="preserve">The University of Miami and local government should increase funding for interdisciplinary research centers that pair physicists with engineers and urban planners.</w:t>
      </w:r>
    </w:p>
    <w:p>
      <w:pPr>
        <w:numPr>
          <w:ilvl w:val="0"/>
          <w:numId w:val="1002"/>
        </w:numPr>
        <w:pStyle w:val="Compact"/>
      </w:pPr>
      <w:r>
        <w:t xml:space="preserve">Talent Acquisition:</w:t>
      </w:r>
      <w:r>
        <w:br/>
      </w:r>
      <w:r>
        <w:t xml:space="preserve">Policies should be enacted to attract international</w:t>
      </w:r>
    </w:p>
    <w:p>
      <w:pPr>
        <w:numPr>
          <w:ilvl w:val="0"/>
          <w:numId w:val="1000"/>
        </w:numPr>
        <w:pStyle w:val="Compact"/>
      </w:pPr>
      <w:r>
        <w:t xml:space="preserve">Physicist</w:t>
      </w:r>
      <w:r>
        <w:t xml:space="preserve">n talent, leveraging the city’s global connectivity.</w:t>
      </w:r>
    </w:p>
    <w:p>
      <w:pPr>
        <w:numPr>
          <w:ilvl w:val="0"/>
          <w:numId w:val="1002"/>
        </w:numPr>
      </w:pPr>
      <w:r>
        <w:t xml:space="preserve">Curriculum Alignment: Academic programs in</w:t>
      </w:r>
    </w:p>
    <w:p>
      <w:pPr>
        <w:numPr>
          <w:ilvl w:val="0"/>
          <w:numId w:val="1000"/>
        </w:numPr>
      </w:pPr>
      <w:r>
        <w:t xml:space="preserve">Miami United States Miami</w:t>
      </w:r>
    </w:p>
    <w:p>
      <w:pPr>
        <w:numPr>
          <w:ilvl w:val="0"/>
          <w:numId w:val="1000"/>
        </w:numPr>
      </w:pPr>
      <w:r>
        <w:t xml:space="preserve">should emphasize data science and computational physics, ensuring that students are equipped with the tools needed for modern industry.</w:t>
      </w:r>
    </w:p>
    <w:p>
      <w:pPr>
        <w:pStyle w:val="FirstParagraph"/>
      </w:pPr>
      <w:r>
        <w:t xml:space="preserve">In conclusion, the integration of a</w:t>
      </w:r>
    </w:p>
    <w:p>
      <w:pPr>
        <w:pStyle w:val="BodyText"/>
      </w:pPr>
      <w:r>
        <w:t xml:space="preserve">Physicist</w:t>
      </w:r>
      <w:r>
        <w:t xml:space="preserve">n the professional fabric of</w:t>
      </w:r>
    </w:p>
    <w:p>
      <w:pPr>
        <w:pStyle w:val="BodyText"/>
      </w:pPr>
      <w:r>
        <w:t xml:space="preserve">Miami United States Miami</w:t>
      </w:r>
      <w:r>
        <w:t xml:space="preserve">n is essential for sustaining its growth as a modern, resilient, and innovative city. By recognizing and supporting this scientific workforce,</w:t>
      </w:r>
    </w:p>
    <w:p>
      <w:pPr>
        <w:pStyle w:val="BodyText"/>
      </w:pPr>
      <w:r>
        <w:t xml:space="preserve">Miami United States Miami</w:t>
      </w:r>
      <w:r>
        <w:t xml:space="preserve">can ensure continued leadership in both regional development and global scientific advancement.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Physicist in United States Miami</dc:title>
  <dc:creator/>
  <dc:language>en</dc:language>
  <cp:keywords/>
  <dcterms:created xsi:type="dcterms:W3CDTF">2026-07-29T05:43:52Z</dcterms:created>
  <dcterms:modified xsi:type="dcterms:W3CDTF">2026-07-29T05:43:52Z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