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Specialized</w:t>
      </w:r>
      <w:r>
        <w:t xml:space="preserve"> </w:t>
      </w:r>
      <w:r>
        <w:t xml:space="preserve">Physiotherapy</w:t>
      </w:r>
      <w:r>
        <w:t xml:space="preserve"> </w:t>
      </w:r>
      <w:r>
        <w:t xml:space="preserve">in</w:t>
      </w:r>
      <w:r>
        <w:t xml:space="preserve"> </w:t>
      </w:r>
      <w:r>
        <w:t xml:space="preserve">Brisbane,</w:t>
      </w:r>
      <w:r>
        <w:t xml:space="preserve"> </w:t>
      </w:r>
      <w:r>
        <w:t xml:space="preserve">Australia</w:t>
      </w:r>
    </w:p>
    <w:bookmarkStart w:id="20" w:name="clinical-case-study"/>
    <w:p>
      <w:pPr>
        <w:pStyle w:val="Heading1"/>
      </w:pPr>
      <w:r>
        <w:t xml:space="preserve">Clinical Case Study:</w:t>
      </w:r>
    </w:p>
    <w:p>
      <w:pPr>
        <w:pStyle w:val="FirstParagraph"/>
      </w:pPr>
      <w:r>
        <w:rPr>
          <w:bCs/>
          <w:b/>
        </w:rPr>
        <w:t xml:space="preserve">The Efficacy of Integrated Physiotherapy in the Rehabilitation of Chronic Lower Back Pain in an Urban Australian Setting</w:t>
      </w:r>
    </w:p>
    <w:bookmarkEnd w:id="20"/>
    <w:bookmarkStart w:id="22" w:name="introduction"/>
    <w:bookmarkStart w:id="21" w:name="introduction-and-context"/>
    <w:p>
      <w:pPr>
        <w:pStyle w:val="Heading2"/>
      </w:pPr>
      <w:r>
        <w:t xml:space="preserve">1. Introduction and Context</w:t>
      </w:r>
    </w:p>
    <w:p>
      <w:pPr>
        <w:pStyle w:val="FirstParagraph"/>
      </w:pPr>
      <w:r>
        <w:t xml:space="preserve">In the contemporary healthcare landscape of</w:t>
      </w:r>
      <w:r>
        <w:t xml:space="preserve"> </w:t>
      </w:r>
      <w:r>
        <w:rPr>
          <w:bCs/>
          <w:b/>
        </w:rPr>
        <w:t xml:space="preserve">Australia Brisbane</w:t>
      </w:r>
      <w:r>
        <w:t xml:space="preserve">, the demand for specialized physiotherapeutic services has escalated significantly. As a major hub for both tourism and local industry, the city presents a unique demographic profile characterized by active lifestyles, aging populations, and occupational hazards associated with construction and office-based work. This case study examines the critical role of a registered</w:t>
      </w:r>
      <w:r>
        <w:t xml:space="preserve"> </w:t>
      </w:r>
      <w:r>
        <w:rPr>
          <w:bCs/>
          <w:b/>
        </w:rPr>
        <w:t xml:space="preserve">Physiotherapist</w:t>
      </w:r>
      <w:r>
        <w:t xml:space="preserve"> </w:t>
      </w:r>
      <w:r>
        <w:t xml:space="preserve">in managing complex musculoskeletal conditions within this specific geographical context.</w:t>
      </w:r>
    </w:p>
    <w:p>
      <w:pPr>
        <w:pStyle w:val="BodyText"/>
      </w:pPr>
      <w:r>
        <w:rPr>
          <w:bCs/>
          <w:b/>
        </w:rPr>
        <w:t xml:space="preserve">Australia Brisbane</w:t>
      </w:r>
      <w:r>
        <w:t xml:space="preserve"> </w:t>
      </w:r>
      <w:r>
        <w:t xml:space="preserve">offers distinct environmental factors that influence patient health, including high UV exposure rates and a culture heavily oriented toward outdoor sports such as surfing, running along the riverbanks (New Farm Park), and golf. Consequently, local</w:t>
      </w:r>
      <w:r>
        <w:t xml:space="preserve"> </w:t>
      </w:r>
      <w:r>
        <w:rPr>
          <w:bCs/>
          <w:b/>
        </w:rPr>
        <w:t xml:space="preserve">Physiotherapist</w:t>
      </w:r>
      <w:r>
        <w:t xml:space="preserve"> </w:t>
      </w:r>
      <w:r>
        <w:t xml:space="preserve">practitioners must be adept at addressing injuries stemming from both sedentary work patterns and high-impact recreational activities. This document outlines a comprehensive case study of "Patient X," a 45-year-old male resident of Brisbane CBD, to illustrate the clinical reasoning, treatment protocols, and outcomes associated with modern physiotherapy practice in this region.</w:t>
      </w:r>
    </w:p>
    <w:bookmarkEnd w:id="21"/>
    <w:bookmarkEnd w:id="22"/>
    <w:bookmarkStart w:id="25" w:name="patient-background"/>
    <w:bookmarkStart w:id="24" w:name="patient-profile"/>
    <w:p>
      <w:pPr>
        <w:pStyle w:val="Heading2"/>
      </w:pPr>
      <w:r>
        <w:t xml:space="preserve">2. Patient Profile</w:t>
      </w:r>
    </w:p>
    <w:p>
      <w:pPr>
        <w:pStyle w:val="FirstParagraph"/>
      </w:pPr>
      <w:r>
        <w:rPr>
          <w:bCs/>
          <w:b/>
        </w:rPr>
        <w:t xml:space="preserve">Name:</w:t>
      </w:r>
      <w:r>
        <w:t xml:space="preserve"> </w:t>
      </w:r>
      <w:r>
        <w:t xml:space="preserve">Patient X (Pseudonym)</w:t>
      </w:r>
    </w:p>
    <w:p>
      <w:pPr>
        <w:pStyle w:val="BodyText"/>
      </w:pPr>
      <w:r>
        <w:rPr>
          <w:bCs/>
          <w:b/>
        </w:rPr>
        <w:t xml:space="preserve">Demographics:</w:t>
      </w:r>
    </w:p>
    <w:p>
      <w:pPr>
        <w:numPr>
          <w:ilvl w:val="0"/>
          <w:numId w:val="1001"/>
        </w:numPr>
        <w:pStyle w:val="Compact"/>
      </w:pPr>
      <w:r>
        <w:rPr>
          <w:bCs/>
          <w:b/>
        </w:rPr>
        <w:t xml:space="preserve">Age:</w:t>
      </w:r>
    </w:p>
    <w:bookmarkStart w:id="23" w:name="presentation"/>
    <w:p>
      <w:pPr>
        <w:pStyle w:val="Heading3"/>
      </w:pPr>
      <w:r>
        <w:t xml:space="preserve">Presentation</w:t>
      </w:r>
    </w:p>
    <w:p>
      <w:pPr>
        <w:pStyle w:val="FirstParagraph"/>
      </w:pPr>
      <w:r>
        <w:t xml:space="preserve">Patient X presented to the clinic with a 12-month history of chronic lower back pain (CLBP). The pain was described as a dull ache at rest, escalating to sharp, shooting sensations down the left leg (sciatica) during prolonged periods of sitting or upon waking. Despite previous interventions including general practitioner advice for over-the-counter analgesics and self-management via internet resources, symptoms persisted and began to affect his professional productivity.</w:t>
      </w:r>
    </w:p>
    <w:p>
      <w:pPr>
        <w:pStyle w:val="BodyText"/>
      </w:pPr>
      <w:r>
        <w:t xml:space="preserve">Given the specific climate of</w:t>
      </w:r>
      <w:r>
        <w:t xml:space="preserve"> </w:t>
      </w:r>
      <w:r>
        <w:rPr>
          <w:bCs/>
          <w:b/>
        </w:rPr>
        <w:t xml:space="preserve">Australia Brisbane</w:t>
      </w:r>
      <w:r>
        <w:t xml:space="preserve">, where outdoor activity is encouraged year-round, Patient X was also concerned about his ability to continue his weekend hiking routines in the nearby D'Aguilar Range. This dual pressure—occupational necessity and lifestyle maintenance—formed the core goals for his rehabilitation plan.</w:t>
      </w:r>
    </w:p>
    <w:bookmarkEnd w:id="23"/>
    <w:bookmarkEnd w:id="24"/>
    <w:bookmarkEnd w:id="25"/>
    <w:bookmarkStart w:id="27" w:name="clinical-assessment"/>
    <w:bookmarkStart w:id="26" w:name="clinical-assessment-by-physiotherapist"/>
    <w:p>
      <w:pPr>
        <w:pStyle w:val="Heading2"/>
      </w:pPr>
      <w:r>
        <w:t xml:space="preserve">3. Clinical Assessment by Physiotherapist</w:t>
      </w:r>
    </w:p>
    <w:p>
      <w:pPr>
        <w:pStyle w:val="FirstParagraph"/>
      </w:pPr>
      <w:r>
        <w:t xml:space="preserve">The initial consultation with the registered</w:t>
      </w:r>
      <w:r>
        <w:t xml:space="preserve"> </w:t>
      </w:r>
      <w:r>
        <w:rPr>
          <w:bCs/>
          <w:b/>
        </w:rPr>
        <w:t xml:space="preserve">Physiotherapist</w:t>
      </w:r>
    </w:p>
    <w:p>
      <w:pPr>
        <w:pStyle w:val="BodyText"/>
      </w:pPr>
      <w:r>
        <w:rPr>
          <w:bCs/>
          <w:b/>
        </w:rPr>
        <w:t xml:space="preserve">Clinical Findings Summary</w:t>
      </w:r>
    </w:p>
    <w:p>
      <w:pPr>
        <w:pStyle w:val="BodyText"/>
      </w:pPr>
      <w:r>
        <w:t xml:space="preserve">Clinical Parameter</w:t>
      </w:r>
    </w:p>
    <w:bookmarkEnd w:id="26"/>
    <w:bookmarkEnd w:id="27"/>
    <w:p>
      <w:pPr>
        <w:pStyle w:val="BodyText"/>
      </w:pPr>
      <w:r>
        <w:t xml:space="preserve">Finding</w:t>
      </w:r>
    </w:p>
    <w:p>
      <w:pPr>
        <w:pStyle w:val="BodyText"/>
      </w:pPr>
      <w:r>
        <w:t xml:space="preserve">Pain Level (VAS 0-10)</w:t>
      </w:r>
    </w:p>
    <w:p>
      <w:pPr>
        <w:pStyle w:val="BodyText"/>
      </w:pPr>
      <w:r>
        <w:t xml:space="preserve">6/10 at rest; 8/10 with movement.</w:t>
      </w:r>
    </w:p>
    <w:p>
      <w:pPr>
        <w:pStyle w:val="BodyText"/>
      </w:pPr>
      <w:r>
        <w:t xml:space="preserve">Movement Analysis</w:t>
      </w:r>
    </w:p>
    <w:p>
      <w:pPr>
        <w:pStyle w:val="BodyText"/>
      </w:pPr>
      <w:r>
        <w:t xml:space="preserve">Limited lumbar flexion and rotation. Positive Straight Leg Raise test on the left side at 45 degrees.</w:t>
      </w:r>
    </w:p>
    <w:p>
      <w:pPr>
        <w:pStyle w:val="BodyText"/>
      </w:pPr>
      <w:r>
        <w:t xml:space="preserve">Muscle Imbalance</w:t>
      </w:r>
    </w:p>
    <w:p>
      <w:pPr>
        <w:pStyle w:val="BodyText"/>
      </w:pPr>
      <w:r>
        <w:t xml:space="preserve">Hip flexor tightness, weak gluteal activation, and core instability.</w:t>
      </w:r>
    </w:p>
    <w:p>
      <w:pPr>
        <w:pStyle w:val="BodyText"/>
      </w:pPr>
      <w:r>
        <w:t xml:space="preserve">Postural Observation</w:t>
      </w:r>
    </w:p>
    <w:p>
      <w:pPr>
        <w:pStyle w:val="BodyText"/>
      </w:pPr>
      <w:r>
        <w:t xml:space="preserve">Sedentary posture with anterior pelvic tilt consistent with office work.</w:t>
      </w:r>
    </w:p>
    <w:p>
      <w:pPr>
        <w:pStyle w:val="BodyText"/>
      </w:pPr>
      <w:r>
        <w:t xml:space="preserve">The</w:t>
      </w:r>
      <w:r>
        <w:t xml:space="preserve"> </w:t>
      </w:r>
      <w:r>
        <w:rPr>
          <w:bCs/>
          <w:b/>
        </w:rPr>
        <w:t xml:space="preserve">Physiotherapist</w:t>
      </w:r>
    </w:p>
    <w:bookmarkStart w:id="31" w:name="treatment-plan"/>
    <w:bookmarkStart w:id="30" w:name="intervention-strategy"/>
    <w:p>
      <w:pPr>
        <w:pStyle w:val="Heading2"/>
      </w:pPr>
      <w:r>
        <w:t xml:space="preserve">4. Intervention Strategy</w:t>
      </w:r>
    </w:p>
    <w:p>
      <w:pPr>
        <w:pStyle w:val="FirstParagraph"/>
      </w:pPr>
      <w:r>
        <w:t xml:space="preserve">The treatment plan was designed over a 10-week period, involving bi-weekly clinic visits supplemented by home exercises. The strategy leveraged the specific resources available in</w:t>
      </w:r>
      <w:r>
        <w:t xml:space="preserve"> </w:t>
      </w:r>
      <w:r>
        <w:rPr>
          <w:bCs/>
          <w:b/>
        </w:rPr>
        <w:t xml:space="preserve">Australia Brisbane</w:t>
      </w:r>
      <w:r>
        <w:t xml:space="preserve">, including access to natural outdoor environments for graded exposure therapy.</w:t>
      </w:r>
    </w:p>
    <w:bookmarkStart w:id="28" w:name="Xf55886b895a444753d79bb3bbcaacb7d8278e22"/>
    <w:p>
      <w:pPr>
        <w:pStyle w:val="Heading3"/>
      </w:pPr>
      <w:r>
        <w:t xml:space="preserve">Phase 1: Pain Management and Education (Weeks 1-3)</w:t>
      </w:r>
    </w:p>
    <w:p>
      <w:pPr>
        <w:pStyle w:val="FirstParagraph"/>
      </w:pPr>
      <w:r>
        <w:t xml:space="preserve">The initial focus was on reducing pain sensitivity through manual therapy techniques, such as soft tissue mobilization and joint traction. The</w:t>
      </w:r>
      <w:r>
        <w:t xml:space="preserve"> </w:t>
      </w:r>
      <w:r>
        <w:rPr>
          <w:bCs/>
          <w:b/>
        </w:rPr>
        <w:t xml:space="preserve">Physiotherapist</w:t>
      </w:r>
    </w:p>
    <w:p>
      <w:pPr>
        <w:pStyle w:val="BodyText"/>
      </w:pPr>
      <w:r>
        <w:t xml:space="preserve">provided education on spinal hygiene and ergonomic adjustments for his office chair. This phase also involved prescribing neural gliding exercises to alleviate sciatic nerve irritation.</w:t>
      </w:r>
    </w:p>
    <w:bookmarkEnd w:id="28"/>
    <w:bookmarkStart w:id="29" w:name="X4a1a4b35a7c18331e25e7e4842d0175227e2cd9"/>
    <w:p>
      <w:pPr>
        <w:pStyle w:val="Heading3"/>
      </w:pPr>
      <w:r>
        <w:t xml:space="preserve">Phase 2: Strengthening and Stabilization (Weeks 4-7)</w:t>
      </w:r>
    </w:p>
    <w:p>
      <w:pPr>
        <w:pStyle w:val="FirstParagraph"/>
      </w:pPr>
      <w:r>
        <w:t xml:space="preserve">As pain levels decreased, the intervention shifted toward active rehabilitation. The</w:t>
      </w:r>
      <w:r>
        <w:t xml:space="preserve"> </w:t>
      </w:r>
      <w:r>
        <w:rPr>
          <w:bCs/>
          <w:b/>
        </w:rPr>
        <w:t xml:space="preserve">Physiotherapist</w:t>
      </w:r>
      <w:r>
        <w:t xml:space="preserve"> </w:t>
      </w:r>
      <w:r>
        <w:t xml:space="preserve">implemented a progressive core stabilization program, focusing on transverse abdominis and multifidus activation. Crucially, the patient was introduced to "green exercise"—performing prescribed exercises in local parks like Roma Point or along the Brisbane River. This integration of nature therapy is increasingly recognized as beneficial for mental well-being and pain perception, particularly in a city like</w:t>
      </w:r>
      <w:r>
        <w:t xml:space="preserve"> </w:t>
      </w:r>
      <w:r>
        <w:rPr>
          <w:bCs/>
          <w:b/>
        </w:rPr>
        <w:t xml:space="preserve">Australia Brisbane</w:t>
      </w:r>
      <w:r>
        <w:t xml:space="preserve"> </w:t>
      </w:r>
      <w:r>
        <w:t xml:space="preserve">with its temperate climate.</w:t>
      </w:r>
    </w:p>
    <w:p>
      <w:pPr>
        <w:pStyle w:val="BodyText"/>
      </w:pPr>
      <w:r>
        <w:t xml:space="preserve">Phase 3: Functional Integration (Weeks 8-10)</w:t>
      </w:r>
    </w:p>
    <w:p>
      <w:pPr>
        <w:pStyle w:val="BodyText"/>
      </w:pPr>
      <w:r>
        <w:t xml:space="preserve">The final phase focused on returning to functional activities. This included specific exercises mimicking his work tasks (lifting, sitting for extended periods) and recreational goals (hiking up steep terrain). The</w:t>
      </w:r>
      <w:r>
        <w:t xml:space="preserve"> </w:t>
      </w:r>
      <w:r>
        <w:rPr>
          <w:bCs/>
          <w:b/>
        </w:rPr>
        <w:t xml:space="preserve">Physiotherapist</w:t>
      </w:r>
    </w:p>
    <w:p>
      <w:pPr>
        <w:pStyle w:val="BodyText"/>
      </w:pPr>
      <w:r>
        <w:t xml:space="preserve">conducted a simulated hiking assessment using local topography maps to ensure Patient X was prepared for the gradients he typically encounters in his weekend hobbies.</w:t>
      </w:r>
    </w:p>
    <w:bookmarkEnd w:id="29"/>
    <w:bookmarkEnd w:id="30"/>
    <w:bookmarkEnd w:id="31"/>
    <w:bookmarkStart w:id="33" w:name="outcomes"/>
    <w:bookmarkStart w:id="32" w:name="outcomes-and-results"/>
    <w:p>
      <w:pPr>
        <w:pStyle w:val="Heading2"/>
      </w:pPr>
      <w:r>
        <w:t xml:space="preserve">5. Outcomes and Results</w:t>
      </w:r>
    </w:p>
    <w:p>
      <w:pPr>
        <w:pStyle w:val="FirstParagraph"/>
      </w:pPr>
      <w:r>
        <w:t xml:space="preserve">A follow-up assessment conducted at 10 weeks demonstrated significant improvement. The Patient reported a reduction in pain levels from an average of 6/10 to 1/10 during daily activities.</w:t>
      </w:r>
    </w:p>
    <w:p>
      <w:pPr>
        <w:pStyle w:val="BodyText"/>
      </w:pPr>
      <w:r>
        <w:rPr>
          <w:bCs/>
          <w:b/>
        </w:rPr>
        <w:t xml:space="preserve">Pre- and Post-Treatment Comparison</w:t>
      </w:r>
    </w:p>
    <w:p>
      <w:pPr>
        <w:pStyle w:val="BodyText"/>
      </w:pPr>
      <w:r>
        <w:t xml:space="preserve">Metric</w:t>
      </w:r>
    </w:p>
    <w:bookmarkEnd w:id="32"/>
    <w:bookmarkEnd w:id="33"/>
    <w:p>
      <w:pPr>
        <w:pStyle w:val="BodyText"/>
      </w:pPr>
      <w:r>
        <w:t xml:space="preserve">Prediction</w:t>
      </w:r>
    </w:p>
    <w:p>
      <w:pPr>
        <w:pStyle w:val="BodyText"/>
      </w:pPr>
      <w:r>
        <w:t xml:space="preserve">Six weeks ago, my back would have prevented me from hiking to the summit of Mount Coot-tha. Today, I completed the trail with minimal discomfort. The exercises prescribed by my</w:t>
      </w:r>
      <w:r>
        <w:t xml:space="preserve"> </w:t>
      </w:r>
      <w:r>
        <w:rPr>
          <w:bCs/>
          <w:b/>
        </w:rPr>
        <w:t xml:space="preserve">Physiotherapist</w:t>
      </w:r>
      <w:r>
        <w:t xml:space="preserve">, combined with the confidence gained through this structured plan in</w:t>
      </w:r>
    </w:p>
    <w:p>
      <w:pPr>
        <w:pStyle w:val="BodyText"/>
      </w:pPr>
      <w:r>
        <w:t xml:space="preserve">Australia Brisbane 's supportive healthcare environment, have restored my quality of life.</w:t>
      </w:r>
    </w:p>
    <w:bookmarkStart w:id="35" w:name="discussion"/>
    <w:bookmarkStart w:id="34" w:name="discussion-the-role-of-local-context"/>
    <w:p>
      <w:pPr>
        <w:pStyle w:val="Heading2"/>
      </w:pPr>
      <w:r>
        <w:t xml:space="preserve">6. Discussion: The Role of Local Context</w:t>
      </w:r>
    </w:p>
    <w:p>
      <w:pPr>
        <w:pStyle w:val="FirstParagraph"/>
      </w:pPr>
      <w:r>
        <w:t xml:space="preserve">This case study underscores the importance of contextualizing physiotherapy within the specific socio-geographic environment of</w:t>
      </w:r>
      <w:r>
        <w:t xml:space="preserve"> </w:t>
      </w:r>
      <w:r>
        <w:rPr>
          <w:bCs/>
          <w:b/>
        </w:rPr>
        <w:t xml:space="preserve">Australia Brisbane</w:t>
      </w:r>
      <w:r>
        <w:t xml:space="preserve">. The success of Patient X’s rehabilitation was not solely due to clinical technique but also to the integration of local resources. The availability of safe, accessible outdoor spaces allowed for graded exposure to physical activity, which is crucial for breaking the fear-avoidance cycle often seen in chronic pain patients.</w:t>
      </w:r>
    </w:p>
    <w:p>
      <w:pPr>
        <w:pStyle w:val="BodyText"/>
      </w:pPr>
      <w:r>
        <w:t xml:space="preserve">Furthermore, the role of the</w:t>
      </w:r>
      <w:r>
        <w:t xml:space="preserve"> </w:t>
      </w:r>
      <w:r>
        <w:rPr>
          <w:bCs/>
          <w:b/>
        </w:rPr>
        <w:t xml:space="preserve">Physiotherapist</w:t>
      </w:r>
      <w:r>
        <w:t xml:space="preserve"> </w:t>
      </w:r>
      <w:r>
        <w:t xml:space="preserve">extended beyond manual therapy. They acted as a liaison between clinical care and lifestyle modification, addressing occupational ergonomics and recreational habits specific to an urban Australian professional. This holistic model is increasingly vital in managing non-communicable diseases in metropolitan areas.</w:t>
      </w:r>
    </w:p>
    <w:bookmarkEnd w:id="34"/>
    <w:bookmarkEnd w:id="35"/>
    <w:bookmarkStart w:id="36" w:name="disclaimer"/>
    <w:p>
      <w:pPr>
        <w:pStyle w:val="Heading3"/>
      </w:pPr>
      <w:r>
        <w:t xml:space="preserve">Disclaimer</w:t>
      </w:r>
    </w:p>
    <w:p>
      <w:pPr>
        <w:pStyle w:val="FirstParagraph"/>
      </w:pPr>
      <w:r>
        <w:t xml:space="preserve">This case study is for educational purposes only and does not constitute medical advice. All clinical decisions should be made in consultation with a qualified healthcare professional. The details of Patient X have been altered to maintain confidentiality in accordance with Australian privacy laws.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Specialized Physiotherapy in Brisbane, Australia</dc:title>
  <dc:creator/>
  <dc:language>en</dc:language>
  <cp:keywords/>
  <dcterms:created xsi:type="dcterms:W3CDTF">2026-07-29T06:10:13Z</dcterms:created>
  <dcterms:modified xsi:type="dcterms:W3CDTF">2026-07-29T06:10:13Z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